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357" w:rsidRPr="000D4357" w:rsidRDefault="00BE1FEC" w:rsidP="00BE1FEC">
      <w:pPr>
        <w:pStyle w:val="Heading1"/>
        <w:rPr>
          <w:rFonts w:ascii="Arial" w:hAnsi="Arial" w:cs="Arial"/>
          <w:b w:val="0"/>
          <w:bCs w:val="0"/>
          <w:rtl/>
        </w:rPr>
      </w:pPr>
      <w:r>
        <w:rPr>
          <w:rFonts w:ascii="Simplified Arabic" w:hAnsi="Simplified Arabic" w:cs="Simplified Arabic"/>
          <w:noProof/>
          <w:sz w:val="22"/>
          <w:szCs w:val="22"/>
          <w:u w:val="none"/>
          <w:rtl/>
        </w:rPr>
        <w:drawing>
          <wp:inline distT="0" distB="0" distL="0" distR="0">
            <wp:extent cx="5274310" cy="7148830"/>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7148830"/>
                    </a:xfrm>
                    <a:prstGeom prst="rect">
                      <a:avLst/>
                    </a:prstGeom>
                  </pic:spPr>
                </pic:pic>
              </a:graphicData>
            </a:graphic>
          </wp:inline>
        </w:drawing>
      </w:r>
      <w:r w:rsidR="000D4357" w:rsidRPr="000D4357">
        <w:rPr>
          <w:rFonts w:ascii="Simplified Arabic" w:hAnsi="Simplified Arabic" w:cs="Simplified Arabic"/>
          <w:rtl/>
        </w:rPr>
        <w:t xml:space="preserve"> </w:t>
      </w:r>
    </w:p>
    <w:p w:rsidR="000D4357" w:rsidRPr="000D4357" w:rsidRDefault="000D4357" w:rsidP="000D4357">
      <w:pPr>
        <w:jc w:val="right"/>
        <w:rPr>
          <w:sz w:val="12"/>
          <w:szCs w:val="12"/>
          <w:rtl/>
        </w:rPr>
      </w:pPr>
    </w:p>
    <w:p w:rsidR="000D4357" w:rsidRPr="000D4357" w:rsidRDefault="000D4357" w:rsidP="000D4357">
      <w:pPr>
        <w:jc w:val="right"/>
        <w:rPr>
          <w:sz w:val="18"/>
          <w:szCs w:val="18"/>
          <w:rtl/>
          <w:lang w:bidi="ar-IQ"/>
        </w:rPr>
      </w:pPr>
    </w:p>
    <w:p w:rsidR="00BE1FEC" w:rsidRDefault="00BE1FEC" w:rsidP="00961235">
      <w:pPr>
        <w:jc w:val="right"/>
        <w:rPr>
          <w:b/>
          <w:bCs/>
          <w:kern w:val="96"/>
          <w:sz w:val="48"/>
          <w:szCs w:val="48"/>
          <w:rtl/>
        </w:rPr>
      </w:pPr>
    </w:p>
    <w:p w:rsidR="00BE1FEC" w:rsidRDefault="00BE1FEC" w:rsidP="00961235">
      <w:pPr>
        <w:jc w:val="right"/>
        <w:rPr>
          <w:b/>
          <w:bCs/>
          <w:kern w:val="96"/>
          <w:sz w:val="48"/>
          <w:szCs w:val="48"/>
          <w:rtl/>
        </w:rPr>
      </w:pPr>
    </w:p>
    <w:p w:rsidR="00961235" w:rsidRDefault="00043077" w:rsidP="00961235">
      <w:pPr>
        <w:jc w:val="right"/>
        <w:rPr>
          <w:sz w:val="32"/>
          <w:szCs w:val="32"/>
          <w:rtl/>
        </w:rPr>
      </w:pPr>
      <w:r>
        <w:rPr>
          <w:rFonts w:hint="cs"/>
          <w:sz w:val="32"/>
          <w:szCs w:val="32"/>
          <w:rtl/>
        </w:rPr>
        <w:lastRenderedPageBreak/>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A538DB" w:rsidP="00961235">
            <w:pPr>
              <w:jc w:val="right"/>
              <w:rPr>
                <w:sz w:val="24"/>
                <w:szCs w:val="24"/>
                <w:rtl/>
                <w:lang w:bidi="ar-IQ"/>
              </w:rPr>
            </w:pPr>
            <w:r>
              <w:rPr>
                <w:rFonts w:hint="cs"/>
                <w:sz w:val="24"/>
                <w:szCs w:val="24"/>
                <w:rtl/>
              </w:rPr>
              <w:t>كرة السلة المرحلة الاولى</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961235" w:rsidTr="00CA65EF">
        <w:tc>
          <w:tcPr>
            <w:tcW w:w="2496" w:type="dxa"/>
          </w:tcPr>
          <w:p w:rsidR="00961235" w:rsidRPr="00C60896" w:rsidRDefault="00961235"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961235" w:rsidRDefault="00961235" w:rsidP="00961235">
            <w:pPr>
              <w:jc w:val="right"/>
              <w:rPr>
                <w:sz w:val="24"/>
                <w:szCs w:val="24"/>
              </w:rPr>
            </w:pP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961235" w:rsidRDefault="00961235" w:rsidP="00961235">
            <w:pPr>
              <w:jc w:val="right"/>
              <w:rPr>
                <w:sz w:val="24"/>
                <w:szCs w:val="24"/>
                <w:rtl/>
                <w:lang w:bidi="ar-IQ"/>
              </w:rPr>
            </w:pPr>
            <w:r>
              <w:rPr>
                <w:rFonts w:hint="cs"/>
                <w:sz w:val="24"/>
                <w:szCs w:val="24"/>
                <w:rtl/>
                <w:lang w:bidi="ar-IQ"/>
              </w:rPr>
              <w:t>لا توجد</w:t>
            </w: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961235" w:rsidRDefault="00BB3FC1" w:rsidP="001579CD">
            <w:pPr>
              <w:jc w:val="right"/>
              <w:rPr>
                <w:sz w:val="24"/>
                <w:szCs w:val="24"/>
                <w:lang w:bidi="ar-IQ"/>
              </w:rPr>
            </w:pPr>
            <w:r>
              <w:rPr>
                <w:rFonts w:ascii="Traditional Arabic" w:hAnsi="Traditional Arabic" w:hint="cs"/>
                <w:b/>
                <w:bCs/>
                <w:sz w:val="28"/>
                <w:szCs w:val="28"/>
                <w:rtl/>
              </w:rPr>
              <w:t>6\12\2020</w:t>
            </w:r>
          </w:p>
        </w:tc>
      </w:tr>
      <w:tr w:rsidR="00961235" w:rsidTr="003918EF">
        <w:trPr>
          <w:trHeight w:val="356"/>
        </w:trPr>
        <w:tc>
          <w:tcPr>
            <w:tcW w:w="8522" w:type="dxa"/>
            <w:gridSpan w:val="2"/>
            <w:tcBorders>
              <w:bottom w:val="single" w:sz="4" w:space="0" w:color="auto"/>
            </w:tcBorders>
          </w:tcPr>
          <w:p w:rsidR="00961235" w:rsidRDefault="00961235"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961235" w:rsidTr="00043077">
        <w:trPr>
          <w:trHeight w:val="994"/>
        </w:trPr>
        <w:tc>
          <w:tcPr>
            <w:tcW w:w="8522" w:type="dxa"/>
            <w:gridSpan w:val="2"/>
            <w:tcBorders>
              <w:top w:val="single" w:sz="4" w:space="0" w:color="auto"/>
            </w:tcBorders>
          </w:tcPr>
          <w:p w:rsidR="00961235" w:rsidRDefault="00961235" w:rsidP="00A263CE">
            <w:pPr>
              <w:jc w:val="highKashida"/>
              <w:rPr>
                <w:sz w:val="24"/>
                <w:szCs w:val="24"/>
                <w:rtl/>
                <w:lang w:bidi="ar-IQ"/>
              </w:rPr>
            </w:pPr>
          </w:p>
          <w:p w:rsidR="00961235" w:rsidRDefault="00961235"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تحديث المفردات من قبل الكادر التدريسي بما لايقل عن 15% سنوياً</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961235" w:rsidRPr="00F42FB9" w:rsidRDefault="00F42FB9"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شرح تغييرات القاون</w:t>
            </w:r>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بوسترات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lastRenderedPageBreak/>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lastRenderedPageBreak/>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1579CD" w:rsidTr="003918EF">
        <w:tc>
          <w:tcPr>
            <w:tcW w:w="1607" w:type="dxa"/>
          </w:tcPr>
          <w:p w:rsidR="001579CD" w:rsidRDefault="001579CD" w:rsidP="00D42005">
            <w:pPr>
              <w:pStyle w:val="ListParagraph"/>
              <w:ind w:left="0"/>
              <w:jc w:val="center"/>
              <w:rPr>
                <w:sz w:val="24"/>
                <w:szCs w:val="24"/>
                <w:rtl/>
                <w:lang w:bidi="ar-IQ"/>
              </w:rPr>
            </w:pPr>
            <w:r>
              <w:rPr>
                <w:rFonts w:hint="cs"/>
                <w:sz w:val="24"/>
                <w:szCs w:val="24"/>
                <w:rtl/>
                <w:lang w:bidi="ar-IQ"/>
              </w:rPr>
              <w:t>االاولى</w:t>
            </w:r>
          </w:p>
        </w:tc>
        <w:tc>
          <w:tcPr>
            <w:tcW w:w="1596" w:type="dxa"/>
          </w:tcPr>
          <w:p w:rsidR="001579CD" w:rsidRDefault="001579CD" w:rsidP="00D42005">
            <w:pPr>
              <w:pStyle w:val="ListParagraph"/>
              <w:ind w:left="0"/>
              <w:jc w:val="center"/>
              <w:rPr>
                <w:sz w:val="24"/>
                <w:szCs w:val="24"/>
                <w:rtl/>
                <w:lang w:bidi="ar-IQ"/>
              </w:rPr>
            </w:pPr>
          </w:p>
        </w:tc>
        <w:tc>
          <w:tcPr>
            <w:tcW w:w="1596" w:type="dxa"/>
          </w:tcPr>
          <w:p w:rsidR="001579CD" w:rsidRDefault="001579CD" w:rsidP="00D42005">
            <w:pPr>
              <w:pStyle w:val="ListParagraph"/>
              <w:ind w:left="0"/>
              <w:jc w:val="center"/>
              <w:rPr>
                <w:sz w:val="24"/>
                <w:szCs w:val="24"/>
                <w:rtl/>
                <w:lang w:bidi="ar-IQ"/>
              </w:rPr>
            </w:pPr>
            <w:r>
              <w:rPr>
                <w:rFonts w:hint="cs"/>
                <w:sz w:val="24"/>
                <w:szCs w:val="24"/>
                <w:rtl/>
                <w:lang w:bidi="ar-IQ"/>
              </w:rPr>
              <w:t>كرة السلة</w:t>
            </w:r>
          </w:p>
        </w:tc>
        <w:tc>
          <w:tcPr>
            <w:tcW w:w="1540" w:type="dxa"/>
          </w:tcPr>
          <w:p w:rsidR="001579CD" w:rsidRDefault="001579CD"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1579CD" w:rsidRDefault="001579CD" w:rsidP="005A344F">
            <w:pPr>
              <w:pStyle w:val="ListParagraph"/>
              <w:ind w:left="0"/>
              <w:jc w:val="center"/>
              <w:rPr>
                <w:sz w:val="24"/>
                <w:szCs w:val="24"/>
                <w:rtl/>
                <w:lang w:bidi="ar-IQ"/>
              </w:rPr>
            </w:pPr>
            <w:r>
              <w:rPr>
                <w:rFonts w:hint="cs"/>
                <w:sz w:val="24"/>
                <w:szCs w:val="24"/>
                <w:rtl/>
                <w:lang w:bidi="ar-IQ"/>
              </w:rPr>
              <w:t>6ساعة/شهر</w:t>
            </w:r>
          </w:p>
        </w:tc>
      </w:tr>
      <w:tr w:rsidR="001579CD" w:rsidTr="003918EF">
        <w:tc>
          <w:tcPr>
            <w:tcW w:w="1607" w:type="dxa"/>
          </w:tcPr>
          <w:p w:rsidR="001579CD" w:rsidRDefault="001579CD" w:rsidP="005A344F">
            <w:pPr>
              <w:pStyle w:val="ListParagraph"/>
              <w:ind w:left="0"/>
              <w:jc w:val="center"/>
              <w:rPr>
                <w:sz w:val="24"/>
                <w:szCs w:val="24"/>
                <w:rtl/>
                <w:lang w:bidi="ar-IQ"/>
              </w:rPr>
            </w:pPr>
          </w:p>
        </w:tc>
        <w:tc>
          <w:tcPr>
            <w:tcW w:w="1596" w:type="dxa"/>
          </w:tcPr>
          <w:p w:rsidR="001579CD" w:rsidRDefault="001579CD" w:rsidP="005A344F">
            <w:pPr>
              <w:pStyle w:val="ListParagraph"/>
              <w:ind w:left="0"/>
              <w:jc w:val="center"/>
              <w:rPr>
                <w:sz w:val="24"/>
                <w:szCs w:val="24"/>
                <w:rtl/>
                <w:lang w:bidi="ar-IQ"/>
              </w:rPr>
            </w:pPr>
          </w:p>
        </w:tc>
        <w:tc>
          <w:tcPr>
            <w:tcW w:w="1596" w:type="dxa"/>
          </w:tcPr>
          <w:p w:rsidR="001579CD" w:rsidRDefault="001579CD" w:rsidP="005A344F">
            <w:pPr>
              <w:pStyle w:val="ListParagraph"/>
              <w:ind w:left="0"/>
              <w:jc w:val="center"/>
              <w:rPr>
                <w:sz w:val="24"/>
                <w:szCs w:val="24"/>
                <w:rtl/>
                <w:lang w:bidi="ar-IQ"/>
              </w:rPr>
            </w:pPr>
          </w:p>
        </w:tc>
        <w:tc>
          <w:tcPr>
            <w:tcW w:w="1540" w:type="dxa"/>
          </w:tcPr>
          <w:p w:rsidR="001579CD" w:rsidRDefault="001579CD" w:rsidP="005A344F">
            <w:pPr>
              <w:pStyle w:val="ListParagraph"/>
              <w:ind w:left="0"/>
              <w:jc w:val="center"/>
              <w:rPr>
                <w:sz w:val="24"/>
                <w:szCs w:val="24"/>
                <w:rtl/>
                <w:lang w:bidi="ar-IQ"/>
              </w:rPr>
            </w:pPr>
          </w:p>
        </w:tc>
        <w:tc>
          <w:tcPr>
            <w:tcW w:w="1540" w:type="dxa"/>
            <w:gridSpan w:val="2"/>
          </w:tcPr>
          <w:p w:rsidR="001579CD" w:rsidRDefault="001579CD" w:rsidP="005A344F">
            <w:pPr>
              <w:pStyle w:val="ListParagraph"/>
              <w:ind w:left="0"/>
              <w:jc w:val="center"/>
              <w:rPr>
                <w:sz w:val="24"/>
                <w:szCs w:val="24"/>
                <w:rtl/>
                <w:lang w:bidi="ar-IQ"/>
              </w:rPr>
            </w:pPr>
          </w:p>
        </w:tc>
      </w:tr>
      <w:tr w:rsidR="001579CD" w:rsidTr="003918EF">
        <w:tc>
          <w:tcPr>
            <w:tcW w:w="1607" w:type="dxa"/>
          </w:tcPr>
          <w:p w:rsidR="001579CD" w:rsidRDefault="001579CD" w:rsidP="005A344F">
            <w:pPr>
              <w:pStyle w:val="ListParagraph"/>
              <w:ind w:left="0"/>
              <w:jc w:val="center"/>
              <w:rPr>
                <w:sz w:val="24"/>
                <w:szCs w:val="24"/>
                <w:rtl/>
                <w:lang w:bidi="ar-IQ"/>
              </w:rPr>
            </w:pPr>
          </w:p>
        </w:tc>
        <w:tc>
          <w:tcPr>
            <w:tcW w:w="1596" w:type="dxa"/>
          </w:tcPr>
          <w:p w:rsidR="001579CD" w:rsidRDefault="001579CD" w:rsidP="005A344F">
            <w:pPr>
              <w:pStyle w:val="ListParagraph"/>
              <w:ind w:left="0"/>
              <w:jc w:val="center"/>
              <w:rPr>
                <w:sz w:val="24"/>
                <w:szCs w:val="24"/>
                <w:rtl/>
                <w:lang w:bidi="ar-IQ"/>
              </w:rPr>
            </w:pPr>
          </w:p>
        </w:tc>
        <w:tc>
          <w:tcPr>
            <w:tcW w:w="1596" w:type="dxa"/>
          </w:tcPr>
          <w:p w:rsidR="001579CD" w:rsidRDefault="001579CD" w:rsidP="005A344F">
            <w:pPr>
              <w:pStyle w:val="ListParagraph"/>
              <w:ind w:left="0"/>
              <w:jc w:val="center"/>
              <w:rPr>
                <w:sz w:val="24"/>
                <w:szCs w:val="24"/>
                <w:rtl/>
                <w:lang w:bidi="ar-IQ"/>
              </w:rPr>
            </w:pPr>
          </w:p>
        </w:tc>
        <w:tc>
          <w:tcPr>
            <w:tcW w:w="1540" w:type="dxa"/>
          </w:tcPr>
          <w:p w:rsidR="001579CD" w:rsidRDefault="001579CD" w:rsidP="005A344F">
            <w:pPr>
              <w:pStyle w:val="ListParagraph"/>
              <w:ind w:left="0"/>
              <w:jc w:val="center"/>
              <w:rPr>
                <w:sz w:val="24"/>
                <w:szCs w:val="24"/>
                <w:rtl/>
                <w:lang w:bidi="ar-IQ"/>
              </w:rPr>
            </w:pPr>
          </w:p>
        </w:tc>
        <w:tc>
          <w:tcPr>
            <w:tcW w:w="1540" w:type="dxa"/>
            <w:gridSpan w:val="2"/>
          </w:tcPr>
          <w:p w:rsidR="001579CD" w:rsidRDefault="001579CD" w:rsidP="005A344F">
            <w:pPr>
              <w:pStyle w:val="ListParagraph"/>
              <w:ind w:left="0"/>
              <w:jc w:val="center"/>
              <w:rPr>
                <w:sz w:val="24"/>
                <w:szCs w:val="24"/>
                <w:rtl/>
                <w:lang w:bidi="ar-IQ"/>
              </w:rPr>
            </w:pPr>
          </w:p>
        </w:tc>
      </w:tr>
      <w:tr w:rsidR="001579CD" w:rsidTr="003918EF">
        <w:tc>
          <w:tcPr>
            <w:tcW w:w="1607" w:type="dxa"/>
          </w:tcPr>
          <w:p w:rsidR="001579CD" w:rsidRDefault="001579CD" w:rsidP="00961235">
            <w:pPr>
              <w:pStyle w:val="ListParagraph"/>
              <w:ind w:left="0"/>
              <w:jc w:val="right"/>
              <w:rPr>
                <w:sz w:val="24"/>
                <w:szCs w:val="24"/>
                <w:rtl/>
                <w:lang w:bidi="ar-IQ"/>
              </w:rPr>
            </w:pPr>
          </w:p>
        </w:tc>
        <w:tc>
          <w:tcPr>
            <w:tcW w:w="1596" w:type="dxa"/>
          </w:tcPr>
          <w:p w:rsidR="001579CD" w:rsidRDefault="001579CD" w:rsidP="00961235">
            <w:pPr>
              <w:pStyle w:val="ListParagraph"/>
              <w:ind w:left="0"/>
              <w:jc w:val="right"/>
              <w:rPr>
                <w:sz w:val="24"/>
                <w:szCs w:val="24"/>
                <w:rtl/>
                <w:lang w:bidi="ar-IQ"/>
              </w:rPr>
            </w:pPr>
          </w:p>
        </w:tc>
        <w:tc>
          <w:tcPr>
            <w:tcW w:w="1596" w:type="dxa"/>
          </w:tcPr>
          <w:p w:rsidR="001579CD" w:rsidRDefault="001579CD" w:rsidP="00961235">
            <w:pPr>
              <w:pStyle w:val="ListParagraph"/>
              <w:ind w:left="0"/>
              <w:jc w:val="right"/>
              <w:rPr>
                <w:sz w:val="24"/>
                <w:szCs w:val="24"/>
                <w:rtl/>
                <w:lang w:bidi="ar-IQ"/>
              </w:rPr>
            </w:pPr>
          </w:p>
        </w:tc>
        <w:tc>
          <w:tcPr>
            <w:tcW w:w="1540" w:type="dxa"/>
          </w:tcPr>
          <w:p w:rsidR="001579CD" w:rsidRDefault="001579CD" w:rsidP="005A344F">
            <w:pPr>
              <w:pStyle w:val="ListParagraph"/>
              <w:ind w:left="0"/>
              <w:jc w:val="center"/>
              <w:rPr>
                <w:sz w:val="24"/>
                <w:szCs w:val="24"/>
                <w:rtl/>
                <w:lang w:bidi="ar-IQ"/>
              </w:rPr>
            </w:pPr>
          </w:p>
        </w:tc>
        <w:tc>
          <w:tcPr>
            <w:tcW w:w="1540" w:type="dxa"/>
            <w:gridSpan w:val="2"/>
          </w:tcPr>
          <w:p w:rsidR="001579CD" w:rsidRDefault="001579CD" w:rsidP="005A344F">
            <w:pPr>
              <w:pStyle w:val="ListParagraph"/>
              <w:ind w:left="0"/>
              <w:jc w:val="center"/>
              <w:rPr>
                <w:sz w:val="24"/>
                <w:szCs w:val="24"/>
                <w:rtl/>
                <w:lang w:bidi="ar-IQ"/>
              </w:rPr>
            </w:pPr>
          </w:p>
        </w:tc>
      </w:tr>
      <w:tr w:rsidR="001579CD" w:rsidTr="003918EF">
        <w:tc>
          <w:tcPr>
            <w:tcW w:w="1607" w:type="dxa"/>
          </w:tcPr>
          <w:p w:rsidR="001579CD" w:rsidRDefault="001579CD" w:rsidP="00961235">
            <w:pPr>
              <w:pStyle w:val="ListParagraph"/>
              <w:ind w:left="0"/>
              <w:jc w:val="right"/>
              <w:rPr>
                <w:sz w:val="24"/>
                <w:szCs w:val="24"/>
                <w:rtl/>
                <w:lang w:bidi="ar-IQ"/>
              </w:rPr>
            </w:pPr>
          </w:p>
        </w:tc>
        <w:tc>
          <w:tcPr>
            <w:tcW w:w="1596" w:type="dxa"/>
          </w:tcPr>
          <w:p w:rsidR="001579CD" w:rsidRDefault="001579CD" w:rsidP="00961235">
            <w:pPr>
              <w:pStyle w:val="ListParagraph"/>
              <w:ind w:left="0"/>
              <w:jc w:val="right"/>
              <w:rPr>
                <w:sz w:val="24"/>
                <w:szCs w:val="24"/>
                <w:rtl/>
                <w:lang w:bidi="ar-IQ"/>
              </w:rPr>
            </w:pPr>
          </w:p>
        </w:tc>
        <w:tc>
          <w:tcPr>
            <w:tcW w:w="1596" w:type="dxa"/>
          </w:tcPr>
          <w:p w:rsidR="001579CD" w:rsidRDefault="001579CD" w:rsidP="00961235">
            <w:pPr>
              <w:pStyle w:val="ListParagraph"/>
              <w:ind w:left="0"/>
              <w:jc w:val="right"/>
              <w:rPr>
                <w:sz w:val="24"/>
                <w:szCs w:val="24"/>
                <w:rtl/>
                <w:lang w:bidi="ar-IQ"/>
              </w:rPr>
            </w:pPr>
          </w:p>
        </w:tc>
        <w:tc>
          <w:tcPr>
            <w:tcW w:w="1540" w:type="dxa"/>
          </w:tcPr>
          <w:p w:rsidR="001579CD" w:rsidRDefault="001579CD" w:rsidP="00961235">
            <w:pPr>
              <w:pStyle w:val="ListParagraph"/>
              <w:ind w:left="0"/>
              <w:jc w:val="right"/>
              <w:rPr>
                <w:sz w:val="24"/>
                <w:szCs w:val="24"/>
                <w:rtl/>
                <w:lang w:bidi="ar-IQ"/>
              </w:rPr>
            </w:pPr>
          </w:p>
        </w:tc>
        <w:tc>
          <w:tcPr>
            <w:tcW w:w="1540" w:type="dxa"/>
            <w:gridSpan w:val="2"/>
          </w:tcPr>
          <w:p w:rsidR="001579CD" w:rsidRDefault="001579CD"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lastRenderedPageBreak/>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المهاراتية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3918EF">
        <w:tc>
          <w:tcPr>
            <w:tcW w:w="8522"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3918EF">
        <w:tc>
          <w:tcPr>
            <w:tcW w:w="8522"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3918EF">
        <w:tc>
          <w:tcPr>
            <w:tcW w:w="8522"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3918EF">
        <w:tc>
          <w:tcPr>
            <w:tcW w:w="8522"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3918EF">
        <w:tc>
          <w:tcPr>
            <w:tcW w:w="8522"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3918EF">
        <w:tc>
          <w:tcPr>
            <w:tcW w:w="8522"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3C15D9" w:rsidRDefault="003C15D9" w:rsidP="003C15D9">
      <w:pPr>
        <w:bidi/>
        <w:rPr>
          <w:rFonts w:hint="cs"/>
          <w:sz w:val="24"/>
          <w:szCs w:val="24"/>
          <w:rtl/>
          <w:lang w:bidi="ar-IQ"/>
        </w:rPr>
      </w:pPr>
    </w:p>
    <w:p w:rsidR="003C15D9" w:rsidRDefault="003C15D9" w:rsidP="003C15D9">
      <w:pPr>
        <w:bidi/>
        <w:rPr>
          <w:sz w:val="24"/>
          <w:szCs w:val="24"/>
          <w:lang w:bidi="ar-IQ"/>
        </w:rPr>
      </w:pPr>
      <w:bookmarkStart w:id="0" w:name="_GoBack"/>
      <w:bookmarkEnd w:id="0"/>
      <w:r>
        <w:rPr>
          <w:sz w:val="24"/>
          <w:szCs w:val="24"/>
          <w:rtl/>
          <w:lang w:bidi="ar-IQ"/>
        </w:rPr>
        <w:t>نموذج وصف المقرر</w:t>
      </w:r>
    </w:p>
    <w:p w:rsidR="003C15D9" w:rsidRDefault="003C15D9" w:rsidP="003C15D9">
      <w:pPr>
        <w:bidi/>
        <w:rPr>
          <w:sz w:val="24"/>
          <w:szCs w:val="24"/>
          <w:rtl/>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3C15D9" w:rsidTr="003C15D9">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3C15D9" w:rsidRDefault="003C15D9" w:rsidP="003C15D9">
      <w:pPr>
        <w:bidi/>
        <w:rPr>
          <w:sz w:val="24"/>
          <w:szCs w:val="24"/>
          <w:rtl/>
        </w:rPr>
      </w:pPr>
    </w:p>
    <w:tbl>
      <w:tblPr>
        <w:tblStyle w:val="TableGrid"/>
        <w:bidiVisual/>
        <w:tblW w:w="0" w:type="auto"/>
        <w:tblLook w:val="04A0" w:firstRow="1" w:lastRow="0" w:firstColumn="1" w:lastColumn="0" w:noHBand="0" w:noVBand="1"/>
      </w:tblPr>
      <w:tblGrid>
        <w:gridCol w:w="3169"/>
        <w:gridCol w:w="5353"/>
      </w:tblGrid>
      <w:tr w:rsidR="003C15D9" w:rsidTr="003C15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3C15D9">
            <w:pPr>
              <w:pStyle w:val="ListParagraph"/>
              <w:numPr>
                <w:ilvl w:val="0"/>
                <w:numId w:val="3"/>
              </w:numPr>
              <w:rPr>
                <w:sz w:val="24"/>
                <w:szCs w:val="24"/>
              </w:rPr>
            </w:pPr>
            <w:r>
              <w:rPr>
                <w:sz w:val="24"/>
                <w:szCs w:val="24"/>
                <w:rtl/>
              </w:rPr>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jc w:val="right"/>
              <w:rPr>
                <w:sz w:val="24"/>
                <w:szCs w:val="24"/>
              </w:rPr>
            </w:pPr>
            <w:r>
              <w:rPr>
                <w:sz w:val="24"/>
                <w:szCs w:val="24"/>
                <w:rtl/>
              </w:rPr>
              <w:t>وزارة التعليم العالي والبحث العلمي</w:t>
            </w:r>
          </w:p>
        </w:tc>
      </w:tr>
      <w:tr w:rsidR="003C15D9" w:rsidTr="003C15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3C15D9">
            <w:pPr>
              <w:pStyle w:val="ListParagraph"/>
              <w:numPr>
                <w:ilvl w:val="0"/>
                <w:numId w:val="3"/>
              </w:numPr>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jc w:val="right"/>
              <w:rPr>
                <w:sz w:val="24"/>
                <w:szCs w:val="24"/>
              </w:rPr>
            </w:pPr>
            <w:r>
              <w:rPr>
                <w:sz w:val="24"/>
                <w:szCs w:val="24"/>
                <w:rtl/>
              </w:rPr>
              <w:t>جامعة بغداد/كلية التربية البدنية وعلوم الرياضة للبنات</w:t>
            </w:r>
          </w:p>
        </w:tc>
      </w:tr>
      <w:tr w:rsidR="003C15D9" w:rsidTr="003C15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3C15D9">
            <w:pPr>
              <w:pStyle w:val="ListParagraph"/>
              <w:numPr>
                <w:ilvl w:val="0"/>
                <w:numId w:val="3"/>
              </w:numPr>
              <w:rPr>
                <w:sz w:val="24"/>
                <w:szCs w:val="24"/>
              </w:rPr>
            </w:pPr>
            <w:r>
              <w:rPr>
                <w:sz w:val="24"/>
                <w:szCs w:val="24"/>
                <w:rtl/>
              </w:rPr>
              <w:lastRenderedPageBreak/>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15D9" w:rsidRDefault="003C15D9">
            <w:pPr>
              <w:jc w:val="right"/>
              <w:rPr>
                <w:sz w:val="24"/>
                <w:szCs w:val="24"/>
              </w:rPr>
            </w:pPr>
          </w:p>
        </w:tc>
      </w:tr>
      <w:tr w:rsidR="003C15D9" w:rsidTr="003C15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3C15D9">
            <w:pPr>
              <w:pStyle w:val="ListParagraph"/>
              <w:numPr>
                <w:ilvl w:val="0"/>
                <w:numId w:val="3"/>
              </w:numPr>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jc w:val="right"/>
              <w:rPr>
                <w:sz w:val="24"/>
                <w:szCs w:val="24"/>
              </w:rPr>
            </w:pPr>
            <w:r>
              <w:rPr>
                <w:sz w:val="24"/>
                <w:szCs w:val="24"/>
                <w:rtl/>
              </w:rPr>
              <w:t>الملعب الخارجي (المخصص لكرة السلة )</w:t>
            </w:r>
          </w:p>
        </w:tc>
      </w:tr>
      <w:tr w:rsidR="003C15D9" w:rsidTr="003C15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3C15D9">
            <w:pPr>
              <w:pStyle w:val="ListParagraph"/>
              <w:numPr>
                <w:ilvl w:val="0"/>
                <w:numId w:val="3"/>
              </w:numPr>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jc w:val="right"/>
              <w:rPr>
                <w:sz w:val="24"/>
                <w:szCs w:val="24"/>
              </w:rPr>
            </w:pPr>
            <w:r>
              <w:rPr>
                <w:sz w:val="24"/>
                <w:szCs w:val="24"/>
                <w:rtl/>
              </w:rPr>
              <w:t>سنوي</w:t>
            </w:r>
          </w:p>
        </w:tc>
      </w:tr>
      <w:tr w:rsidR="003C15D9" w:rsidTr="003C15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3C15D9">
            <w:pPr>
              <w:pStyle w:val="ListParagraph"/>
              <w:numPr>
                <w:ilvl w:val="0"/>
                <w:numId w:val="3"/>
              </w:numPr>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jc w:val="right"/>
              <w:rPr>
                <w:sz w:val="24"/>
                <w:szCs w:val="24"/>
              </w:rPr>
            </w:pPr>
            <w:r>
              <w:rPr>
                <w:sz w:val="24"/>
                <w:szCs w:val="24"/>
                <w:rtl/>
              </w:rPr>
              <w:t>4 ساعة بالأسبوع/112 ساعة</w:t>
            </w:r>
          </w:p>
        </w:tc>
      </w:tr>
      <w:tr w:rsidR="003C15D9" w:rsidTr="003C15D9">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3C15D9">
            <w:pPr>
              <w:pStyle w:val="ListParagraph"/>
              <w:numPr>
                <w:ilvl w:val="0"/>
                <w:numId w:val="3"/>
              </w:numPr>
              <w:rPr>
                <w:sz w:val="24"/>
                <w:szCs w:val="24"/>
              </w:rPr>
            </w:pPr>
            <w:r>
              <w:rPr>
                <w:sz w:val="24"/>
                <w:szCs w:val="24"/>
                <w:rtl/>
              </w:rPr>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jc w:val="right"/>
              <w:rPr>
                <w:sz w:val="24"/>
                <w:szCs w:val="24"/>
              </w:rPr>
            </w:pPr>
            <w:r>
              <w:rPr>
                <w:rFonts w:ascii="Traditional Arabic" w:hAnsi="Traditional Arabic"/>
                <w:b/>
                <w:bCs/>
                <w:sz w:val="28"/>
                <w:szCs w:val="28"/>
                <w:rtl/>
              </w:rPr>
              <w:t>6\12\2020</w:t>
            </w:r>
          </w:p>
        </w:tc>
      </w:tr>
      <w:tr w:rsidR="003C15D9" w:rsidTr="003C15D9">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3C15D9">
            <w:pPr>
              <w:pStyle w:val="ListParagraph"/>
              <w:numPr>
                <w:ilvl w:val="0"/>
                <w:numId w:val="3"/>
              </w:numPr>
              <w:rPr>
                <w:sz w:val="24"/>
                <w:szCs w:val="24"/>
              </w:rPr>
            </w:pPr>
            <w:r>
              <w:rPr>
                <w:sz w:val="24"/>
                <w:szCs w:val="24"/>
                <w:rtl/>
              </w:rPr>
              <w:t>أهداف المقرر</w:t>
            </w:r>
          </w:p>
        </w:tc>
      </w:tr>
      <w:tr w:rsidR="003C15D9" w:rsidTr="003C15D9">
        <w:trPr>
          <w:trHeight w:val="1201"/>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3C15D9">
            <w:pPr>
              <w:pStyle w:val="ListParagraph"/>
              <w:numPr>
                <w:ilvl w:val="0"/>
                <w:numId w:val="16"/>
              </w:numPr>
              <w:rPr>
                <w:sz w:val="24"/>
                <w:szCs w:val="24"/>
                <w:rtl/>
                <w:lang w:bidi="ar-IQ"/>
              </w:rPr>
            </w:pPr>
            <w:r>
              <w:rPr>
                <w:sz w:val="24"/>
                <w:szCs w:val="24"/>
                <w:rtl/>
                <w:lang w:bidi="ar-IQ"/>
              </w:rPr>
              <w:t xml:space="preserve">تعليم المهارات الاساسية بلعبة كرة السلة </w:t>
            </w:r>
          </w:p>
          <w:p w:rsidR="003C15D9" w:rsidRDefault="003C15D9" w:rsidP="003C15D9">
            <w:pPr>
              <w:pStyle w:val="ListParagraph"/>
              <w:numPr>
                <w:ilvl w:val="0"/>
                <w:numId w:val="16"/>
              </w:numPr>
              <w:rPr>
                <w:sz w:val="24"/>
                <w:szCs w:val="24"/>
                <w:lang w:bidi="ar-IQ"/>
              </w:rPr>
            </w:pPr>
            <w:r>
              <w:rPr>
                <w:sz w:val="24"/>
                <w:szCs w:val="24"/>
                <w:rtl/>
                <w:lang w:bidi="ar-IQ"/>
              </w:rPr>
              <w:t>تعليم الدفاع وانواعه</w:t>
            </w:r>
          </w:p>
          <w:p w:rsidR="003C15D9" w:rsidRDefault="003C15D9" w:rsidP="003C15D9">
            <w:pPr>
              <w:pStyle w:val="ListParagraph"/>
              <w:numPr>
                <w:ilvl w:val="0"/>
                <w:numId w:val="16"/>
              </w:numPr>
              <w:rPr>
                <w:sz w:val="24"/>
                <w:szCs w:val="24"/>
                <w:lang w:bidi="ar-IQ"/>
              </w:rPr>
            </w:pPr>
            <w:r>
              <w:rPr>
                <w:sz w:val="24"/>
                <w:szCs w:val="24"/>
                <w:rtl/>
                <w:lang w:bidi="ar-IQ"/>
              </w:rPr>
              <w:t>تعليم الهجوم وانواعه</w:t>
            </w:r>
          </w:p>
          <w:p w:rsidR="003C15D9" w:rsidRDefault="003C15D9" w:rsidP="003C15D9">
            <w:pPr>
              <w:pStyle w:val="ListParagraph"/>
              <w:numPr>
                <w:ilvl w:val="0"/>
                <w:numId w:val="16"/>
              </w:numPr>
              <w:rPr>
                <w:sz w:val="24"/>
                <w:szCs w:val="24"/>
                <w:lang w:bidi="ar-IQ"/>
              </w:rPr>
            </w:pPr>
            <w:r>
              <w:rPr>
                <w:sz w:val="24"/>
                <w:szCs w:val="24"/>
                <w:rtl/>
                <w:lang w:bidi="ar-IQ"/>
              </w:rPr>
              <w:t>تعليم الخطط الخاصة باللعب</w:t>
            </w: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3C15D9" w:rsidTr="003C15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10 -  مخرجات المقرر وطرائق التعليم والتعلم والتقييم</w:t>
            </w:r>
          </w:p>
        </w:tc>
      </w:tr>
      <w:tr w:rsidR="003C15D9" w:rsidTr="003C15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3C15D9">
            <w:pPr>
              <w:pStyle w:val="ListParagraph"/>
              <w:numPr>
                <w:ilvl w:val="0"/>
                <w:numId w:val="4"/>
              </w:numPr>
              <w:rPr>
                <w:sz w:val="24"/>
                <w:szCs w:val="24"/>
                <w:rtl/>
              </w:rPr>
            </w:pPr>
            <w:r>
              <w:rPr>
                <w:sz w:val="24"/>
                <w:szCs w:val="24"/>
                <w:rtl/>
              </w:rPr>
              <w:t xml:space="preserve">الأهداف المعرفية </w:t>
            </w:r>
          </w:p>
          <w:p w:rsidR="003C15D9" w:rsidRDefault="003C15D9">
            <w:pPr>
              <w:bidi/>
              <w:ind w:left="60"/>
              <w:rPr>
                <w:sz w:val="24"/>
                <w:szCs w:val="24"/>
                <w:rtl/>
              </w:rPr>
            </w:pPr>
            <w:r>
              <w:rPr>
                <w:sz w:val="24"/>
                <w:szCs w:val="24"/>
                <w:rtl/>
              </w:rPr>
              <w:t>أ 1- التعريف باللعبة</w:t>
            </w:r>
          </w:p>
          <w:p w:rsidR="003C15D9" w:rsidRDefault="003C15D9">
            <w:pPr>
              <w:bidi/>
              <w:ind w:left="60"/>
              <w:rPr>
                <w:sz w:val="24"/>
                <w:szCs w:val="24"/>
              </w:rPr>
            </w:pPr>
            <w:r>
              <w:rPr>
                <w:sz w:val="24"/>
                <w:szCs w:val="24"/>
                <w:rtl/>
              </w:rPr>
              <w:t>أ 2-تعريف القانون الدولي الخاص باللعبة</w:t>
            </w:r>
          </w:p>
          <w:p w:rsidR="003C15D9" w:rsidRDefault="003C15D9">
            <w:pPr>
              <w:bidi/>
              <w:ind w:left="60"/>
              <w:rPr>
                <w:sz w:val="24"/>
                <w:szCs w:val="24"/>
              </w:rPr>
            </w:pPr>
            <w:r>
              <w:rPr>
                <w:sz w:val="24"/>
                <w:szCs w:val="24"/>
                <w:rtl/>
              </w:rPr>
              <w:t>أ 3-تعريف اهم الصفات والقدرات الخاصة باللعبة</w:t>
            </w:r>
          </w:p>
        </w:tc>
      </w:tr>
      <w:tr w:rsidR="003C15D9" w:rsidTr="003C15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3C15D9">
            <w:pPr>
              <w:pStyle w:val="ListParagraph"/>
              <w:numPr>
                <w:ilvl w:val="0"/>
                <w:numId w:val="4"/>
              </w:numPr>
              <w:rPr>
                <w:sz w:val="24"/>
                <w:szCs w:val="24"/>
              </w:rPr>
            </w:pPr>
            <w:r>
              <w:rPr>
                <w:sz w:val="24"/>
                <w:szCs w:val="24"/>
                <w:rtl/>
              </w:rPr>
              <w:t>الأهداف المهاراتية الخاصة بالمقرر</w:t>
            </w:r>
          </w:p>
        </w:tc>
      </w:tr>
      <w:tr w:rsidR="003C15D9" w:rsidTr="003C15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tl/>
              </w:rPr>
            </w:pPr>
            <w:r>
              <w:rPr>
                <w:sz w:val="24"/>
                <w:szCs w:val="24"/>
                <w:rtl/>
              </w:rPr>
              <w:t>ب 1- اتقان المهارات الاساسية باللعبة</w:t>
            </w:r>
          </w:p>
          <w:p w:rsidR="003C15D9" w:rsidRDefault="003C15D9">
            <w:pPr>
              <w:bidi/>
              <w:rPr>
                <w:sz w:val="24"/>
                <w:szCs w:val="24"/>
                <w:rtl/>
              </w:rPr>
            </w:pPr>
            <w:r>
              <w:rPr>
                <w:sz w:val="24"/>
                <w:szCs w:val="24"/>
                <w:rtl/>
              </w:rPr>
              <w:t xml:space="preserve">ب 2-اتقان الخطط الدفاعية </w:t>
            </w:r>
          </w:p>
          <w:p w:rsidR="003C15D9" w:rsidRDefault="003C15D9">
            <w:pPr>
              <w:bidi/>
              <w:rPr>
                <w:sz w:val="24"/>
                <w:szCs w:val="24"/>
              </w:rPr>
            </w:pPr>
            <w:r>
              <w:rPr>
                <w:sz w:val="24"/>
                <w:szCs w:val="24"/>
                <w:rtl/>
              </w:rPr>
              <w:t>ب 3-اتقان الخطط الهجومية</w:t>
            </w:r>
          </w:p>
        </w:tc>
      </w:tr>
      <w:tr w:rsidR="003C15D9" w:rsidTr="003C15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طرائق التعليم</w:t>
            </w:r>
          </w:p>
        </w:tc>
      </w:tr>
      <w:tr w:rsidR="003C15D9" w:rsidTr="003C15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15D9" w:rsidRDefault="003C15D9">
            <w:pPr>
              <w:bidi/>
              <w:rPr>
                <w:sz w:val="24"/>
                <w:szCs w:val="24"/>
                <w:rtl/>
              </w:rPr>
            </w:pPr>
            <w:r>
              <w:rPr>
                <w:sz w:val="24"/>
                <w:szCs w:val="24"/>
                <w:rtl/>
              </w:rPr>
              <w:t>الشرح النظري  + التطبيق العملي</w:t>
            </w:r>
          </w:p>
          <w:p w:rsidR="003C15D9" w:rsidRDefault="003C15D9">
            <w:pPr>
              <w:bidi/>
              <w:rPr>
                <w:sz w:val="24"/>
                <w:szCs w:val="24"/>
              </w:rPr>
            </w:pPr>
          </w:p>
        </w:tc>
      </w:tr>
      <w:tr w:rsidR="003C15D9" w:rsidTr="003C15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طرائق التقييم</w:t>
            </w:r>
          </w:p>
        </w:tc>
      </w:tr>
      <w:tr w:rsidR="003C15D9" w:rsidTr="003C15D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15D9" w:rsidRDefault="003C15D9">
            <w:pPr>
              <w:bidi/>
              <w:rPr>
                <w:sz w:val="24"/>
                <w:szCs w:val="24"/>
                <w:rtl/>
              </w:rPr>
            </w:pPr>
            <w:r>
              <w:rPr>
                <w:sz w:val="24"/>
                <w:szCs w:val="24"/>
                <w:rtl/>
              </w:rPr>
              <w:t>الامتحانات اليومية + الامتحانات الشهرية</w:t>
            </w:r>
          </w:p>
          <w:p w:rsidR="003C15D9" w:rsidRDefault="003C15D9">
            <w:pPr>
              <w:bidi/>
              <w:rPr>
                <w:sz w:val="24"/>
                <w:szCs w:val="24"/>
                <w:rtl/>
              </w:rPr>
            </w:pPr>
          </w:p>
          <w:p w:rsidR="003C15D9" w:rsidRDefault="003C15D9">
            <w:pPr>
              <w:bidi/>
              <w:rPr>
                <w:sz w:val="24"/>
                <w:szCs w:val="24"/>
              </w:rPr>
            </w:pPr>
          </w:p>
        </w:tc>
      </w:tr>
      <w:tr w:rsidR="003C15D9" w:rsidTr="003C15D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ج- الأهداف الوجدانية والقيمية</w:t>
            </w:r>
          </w:p>
        </w:tc>
      </w:tr>
      <w:tr w:rsidR="003C15D9" w:rsidTr="003C15D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jc w:val="right"/>
              <w:rPr>
                <w:sz w:val="24"/>
                <w:szCs w:val="24"/>
                <w:rtl/>
                <w:lang w:bidi="ar-IQ"/>
              </w:rPr>
            </w:pPr>
            <w:r>
              <w:rPr>
                <w:sz w:val="24"/>
                <w:szCs w:val="24"/>
                <w:rtl/>
                <w:lang w:bidi="ar-IQ"/>
              </w:rPr>
              <w:t>ج 1- رفع روح التعاون والعمل الجماعي</w:t>
            </w:r>
          </w:p>
          <w:p w:rsidR="003C15D9" w:rsidRDefault="003C15D9">
            <w:pPr>
              <w:jc w:val="right"/>
              <w:rPr>
                <w:sz w:val="24"/>
                <w:szCs w:val="24"/>
                <w:rtl/>
                <w:lang w:bidi="ar-IQ"/>
              </w:rPr>
            </w:pPr>
            <w:r>
              <w:rPr>
                <w:sz w:val="24"/>
                <w:szCs w:val="24"/>
                <w:rtl/>
                <w:lang w:bidi="ar-IQ"/>
              </w:rPr>
              <w:t>ج 2-الحث على الالفة ونشر المحبة</w:t>
            </w:r>
          </w:p>
          <w:p w:rsidR="003C15D9" w:rsidRDefault="003C15D9">
            <w:pPr>
              <w:bidi/>
              <w:rPr>
                <w:sz w:val="24"/>
                <w:szCs w:val="24"/>
              </w:rPr>
            </w:pPr>
            <w:r>
              <w:rPr>
                <w:sz w:val="24"/>
                <w:szCs w:val="24"/>
                <w:lang w:bidi="ar-IQ"/>
              </w:rPr>
              <w:tab/>
            </w:r>
          </w:p>
        </w:tc>
      </w:tr>
      <w:tr w:rsidR="003C15D9" w:rsidTr="003C15D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طرائق التعليم والتعلم</w:t>
            </w:r>
          </w:p>
        </w:tc>
      </w:tr>
      <w:tr w:rsidR="003C15D9" w:rsidTr="003C15D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15D9" w:rsidRDefault="003C15D9">
            <w:pPr>
              <w:bidi/>
              <w:rPr>
                <w:sz w:val="24"/>
                <w:szCs w:val="24"/>
                <w:rtl/>
              </w:rPr>
            </w:pPr>
          </w:p>
          <w:p w:rsidR="003C15D9" w:rsidRDefault="003C15D9" w:rsidP="003C15D9">
            <w:pPr>
              <w:pStyle w:val="ListParagraph"/>
              <w:numPr>
                <w:ilvl w:val="0"/>
                <w:numId w:val="17"/>
              </w:numPr>
              <w:rPr>
                <w:sz w:val="24"/>
                <w:szCs w:val="24"/>
                <w:rtl/>
                <w:lang w:bidi="ar-IQ"/>
              </w:rPr>
            </w:pPr>
            <w:r>
              <w:rPr>
                <w:sz w:val="24"/>
                <w:szCs w:val="24"/>
                <w:rtl/>
                <w:lang w:bidi="ar-IQ"/>
              </w:rPr>
              <w:t>طريقة العرض والتطبيق</w:t>
            </w:r>
          </w:p>
          <w:p w:rsidR="003C15D9" w:rsidRDefault="003C15D9">
            <w:pPr>
              <w:bidi/>
              <w:rPr>
                <w:sz w:val="24"/>
                <w:szCs w:val="24"/>
              </w:rPr>
            </w:pPr>
          </w:p>
        </w:tc>
      </w:tr>
      <w:tr w:rsidR="003C15D9" w:rsidTr="003C15D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طرائق التقييم</w:t>
            </w:r>
          </w:p>
        </w:tc>
      </w:tr>
      <w:tr w:rsidR="003C15D9" w:rsidTr="003C15D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15D9" w:rsidRDefault="003C15D9">
            <w:pPr>
              <w:bidi/>
              <w:rPr>
                <w:sz w:val="24"/>
                <w:szCs w:val="24"/>
                <w:rtl/>
              </w:rPr>
            </w:pPr>
            <w:r>
              <w:rPr>
                <w:sz w:val="24"/>
                <w:szCs w:val="24"/>
                <w:rtl/>
              </w:rPr>
              <w:t>الامتحان اليومي والامتحان الشهري</w:t>
            </w:r>
          </w:p>
          <w:p w:rsidR="003C15D9" w:rsidRDefault="003C15D9">
            <w:pPr>
              <w:bidi/>
              <w:rPr>
                <w:sz w:val="24"/>
                <w:szCs w:val="24"/>
                <w:rtl/>
              </w:rPr>
            </w:pPr>
          </w:p>
          <w:p w:rsidR="003C15D9" w:rsidRDefault="003C15D9">
            <w:pPr>
              <w:bidi/>
              <w:rPr>
                <w:sz w:val="24"/>
                <w:szCs w:val="24"/>
                <w:rtl/>
              </w:rPr>
            </w:pPr>
          </w:p>
          <w:p w:rsidR="003C15D9" w:rsidRDefault="003C15D9">
            <w:pPr>
              <w:bidi/>
              <w:rPr>
                <w:sz w:val="24"/>
                <w:szCs w:val="24"/>
              </w:rPr>
            </w:pPr>
          </w:p>
        </w:tc>
      </w:tr>
      <w:tr w:rsidR="003C15D9" w:rsidTr="003C15D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د- المهارات العامة والتاهيلية المنقولة ( المهارات الأخرى المتعلقة بقابلية التوظيف والتطور الشخصي)</w:t>
            </w:r>
          </w:p>
        </w:tc>
      </w:tr>
      <w:tr w:rsidR="003C15D9" w:rsidTr="003C15D9">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jc w:val="right"/>
              <w:rPr>
                <w:sz w:val="24"/>
                <w:szCs w:val="24"/>
                <w:rtl/>
                <w:lang w:bidi="ar-IQ"/>
              </w:rPr>
            </w:pPr>
            <w:r>
              <w:rPr>
                <w:sz w:val="24"/>
                <w:szCs w:val="24"/>
                <w:rtl/>
                <w:lang w:bidi="ar-IQ"/>
              </w:rPr>
              <w:t>د 1-رفع الروح المعنوية والمشاركة الجماعية</w:t>
            </w:r>
          </w:p>
          <w:p w:rsidR="003C15D9" w:rsidRDefault="003C15D9">
            <w:pPr>
              <w:jc w:val="right"/>
              <w:rPr>
                <w:sz w:val="24"/>
                <w:szCs w:val="24"/>
                <w:rtl/>
                <w:lang w:bidi="ar-IQ"/>
              </w:rPr>
            </w:pPr>
            <w:r>
              <w:rPr>
                <w:sz w:val="24"/>
                <w:szCs w:val="24"/>
                <w:rtl/>
                <w:lang w:bidi="ar-IQ"/>
              </w:rPr>
              <w:t xml:space="preserve">د 2-العمل التعاوني </w:t>
            </w:r>
          </w:p>
          <w:p w:rsidR="003C15D9" w:rsidRDefault="003C15D9">
            <w:pPr>
              <w:bidi/>
              <w:rPr>
                <w:sz w:val="24"/>
                <w:szCs w:val="24"/>
                <w:lang w:bidi="ar-IQ"/>
              </w:rPr>
            </w:pPr>
            <w:r>
              <w:rPr>
                <w:sz w:val="24"/>
                <w:szCs w:val="24"/>
                <w:rtl/>
                <w:lang w:bidi="ar-IQ"/>
              </w:rPr>
              <w:t>د 3-نكران الذات ومحبة الجميع</w:t>
            </w:r>
          </w:p>
        </w:tc>
      </w:tr>
    </w:tbl>
    <w:p w:rsidR="003C15D9" w:rsidRDefault="003C15D9" w:rsidP="003C15D9">
      <w:pPr>
        <w:bidi/>
        <w:rPr>
          <w:sz w:val="24"/>
          <w:szCs w:val="24"/>
          <w:rtl/>
        </w:rPr>
      </w:pPr>
    </w:p>
    <w:tbl>
      <w:tblPr>
        <w:tblStyle w:val="TableGrid"/>
        <w:bidiVisual/>
        <w:tblW w:w="0" w:type="auto"/>
        <w:tblLook w:val="04A0" w:firstRow="1" w:lastRow="0" w:firstColumn="1" w:lastColumn="0" w:noHBand="0" w:noVBand="1"/>
      </w:tblPr>
      <w:tblGrid>
        <w:gridCol w:w="8522"/>
      </w:tblGrid>
      <w:tr w:rsidR="003C15D9" w:rsidTr="003C15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11- بنية المقرر</w:t>
            </w:r>
          </w:p>
        </w:tc>
      </w:tr>
      <w:tr w:rsidR="003C15D9" w:rsidTr="003C15D9">
        <w:trPr>
          <w:trHeight w:val="3582"/>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pPr w:leftFromText="180" w:rightFromText="180" w:bottomFromText="200" w:vertAnchor="text" w:horzAnchor="margin" w:tblpXSpec="center" w:tblpY="-56"/>
              <w:bidiVisual/>
              <w:tblW w:w="1000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498"/>
              <w:gridCol w:w="1134"/>
              <w:gridCol w:w="2552"/>
              <w:gridCol w:w="2268"/>
              <w:gridCol w:w="1276"/>
              <w:gridCol w:w="1276"/>
            </w:tblGrid>
            <w:tr w:rsidR="003C15D9">
              <w:trPr>
                <w:trHeight w:val="907"/>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lastRenderedPageBreak/>
                    <w:t>الأسبوع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الساعات</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مخرجات التعلم المطلوبة</w:t>
                  </w:r>
                </w:p>
              </w:tc>
              <w:tc>
                <w:tcPr>
                  <w:tcW w:w="226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اسم الوحدة / المساق</w:t>
                  </w:r>
                </w:p>
              </w:tc>
              <w:tc>
                <w:tcPr>
                  <w:tcW w:w="127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طريقة التعليم</w:t>
                  </w:r>
                </w:p>
              </w:tc>
              <w:tc>
                <w:tcPr>
                  <w:tcW w:w="127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طريقة التقييم</w:t>
                  </w:r>
                </w:p>
              </w:tc>
            </w:tr>
            <w:tr w:rsidR="003C15D9">
              <w:trPr>
                <w:trHeight w:val="39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الأول</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hideMark/>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للمبادئ الاساسية للعبة كرة السلة</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لمخططات الملعب</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39"/>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3C15D9" w:rsidRDefault="003C15D9">
                  <w:pPr>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3C15D9" w:rsidRDefault="003C15D9">
                  <w:pPr>
                    <w:jc w:val="center"/>
                  </w:pPr>
                  <w:r>
                    <w:rPr>
                      <w:rFonts w:asciiTheme="majorBidi" w:hAnsiTheme="majorBidi" w:cstheme="majorBidi"/>
                      <w:color w:val="000000"/>
                      <w:sz w:val="24"/>
                      <w:szCs w:val="24"/>
                      <w:rtl/>
                      <w:lang w:bidi="ar-IQ"/>
                    </w:rPr>
                    <w:t>2</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للوقفة الاساسية ومهارة التوقف والارتكاز</w:t>
                  </w:r>
                </w:p>
              </w:tc>
              <w:tc>
                <w:tcPr>
                  <w:tcW w:w="2268"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كيفية الاداء الصحيح للمهارة</w:t>
                  </w:r>
                </w:p>
              </w:tc>
              <w:tc>
                <w:tcPr>
                  <w:tcW w:w="127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rtl/>
                      <w:lang w:bidi="ar-IQ"/>
                    </w:rPr>
                  </w:pPr>
                  <w:r>
                    <w:rPr>
                      <w:rFonts w:asciiTheme="majorBidi" w:hAnsiTheme="majorBidi" w:cstheme="majorBidi"/>
                      <w:color w:val="000000"/>
                      <w:sz w:val="24"/>
                      <w:szCs w:val="24"/>
                      <w:rtl/>
                      <w:lang w:bidi="ar-IQ"/>
                    </w:rPr>
                    <w:t>المحاضرة</w:t>
                  </w:r>
                </w:p>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والعرض العملي</w:t>
                  </w:r>
                </w:p>
              </w:tc>
              <w:tc>
                <w:tcPr>
                  <w:tcW w:w="127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اختبار مسك الكرة والاحساس بها</w:t>
                  </w:r>
                </w:p>
              </w:tc>
            </w:tr>
            <w:tr w:rsidR="003C15D9">
              <w:trPr>
                <w:trHeight w:val="320"/>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rFonts w:asciiTheme="majorBidi" w:hAnsiTheme="majorBidi" w:cstheme="majorBidi"/>
                      <w:color w:val="000000"/>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تعريف لانواع المناولات وشرح المناولة الصدرية</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ميزات المناولة والاخطاء الشائعة الخاصة بها</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31"/>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3C15D9" w:rsidRDefault="003C15D9">
                  <w:pPr>
                    <w:jc w:val="center"/>
                  </w:pPr>
                  <w:r>
                    <w:rPr>
                      <w:rFonts w:asciiTheme="majorBidi" w:hAnsiTheme="majorBidi" w:cstheme="majorBidi"/>
                      <w:color w:val="000000"/>
                      <w:sz w:val="24"/>
                      <w:szCs w:val="24"/>
                      <w:rtl/>
                      <w:lang w:bidi="ar-IQ"/>
                    </w:rPr>
                    <w:t>2</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المناولة المرتدة</w:t>
                  </w:r>
                </w:p>
              </w:tc>
              <w:tc>
                <w:tcPr>
                  <w:tcW w:w="2268"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ميزات المناولة والاخطاء الشائعة الخاصة بها</w:t>
                  </w:r>
                </w:p>
              </w:tc>
              <w:tc>
                <w:tcPr>
                  <w:tcW w:w="127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40"/>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rFonts w:asciiTheme="majorBidi" w:hAnsiTheme="majorBidi" w:cstheme="majorBidi"/>
                      <w:color w:val="000000"/>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المناولة من فوق الراس</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ميزات المناولة والاخطاء الشائعة الخاصة بها</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23"/>
              </w:trPr>
              <w:tc>
                <w:tcPr>
                  <w:tcW w:w="1498"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w:t>
                  </w:r>
                </w:p>
              </w:tc>
              <w:tc>
                <w:tcPr>
                  <w:tcW w:w="1134"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3C15D9" w:rsidRDefault="003C15D9">
                  <w:pPr>
                    <w:jc w:val="center"/>
                  </w:pPr>
                  <w:r>
                    <w:rPr>
                      <w:rFonts w:asciiTheme="majorBidi" w:hAnsiTheme="majorBidi" w:cstheme="majorBidi"/>
                      <w:color w:val="000000"/>
                      <w:sz w:val="24"/>
                      <w:szCs w:val="24"/>
                      <w:rtl/>
                      <w:lang w:bidi="ar-IQ"/>
                    </w:rPr>
                    <w:t>2</w:t>
                  </w:r>
                </w:p>
              </w:tc>
              <w:tc>
                <w:tcPr>
                  <w:tcW w:w="2552"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المناولة من فوق الكتف</w:t>
                  </w:r>
                </w:p>
              </w:tc>
              <w:tc>
                <w:tcPr>
                  <w:tcW w:w="2268" w:type="dxa"/>
                  <w:tcBorders>
                    <w:top w:val="single" w:sz="8" w:space="0" w:color="4F81BD"/>
                    <w:left w:val="single" w:sz="8" w:space="0" w:color="4F81BD"/>
                    <w:bottom w:val="single" w:sz="8" w:space="0" w:color="4F81BD"/>
                    <w:right w:val="single" w:sz="8"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ميزات المناولة والاخطاء الشائعة الخاصة بها</w:t>
                  </w:r>
                </w:p>
              </w:tc>
              <w:tc>
                <w:tcPr>
                  <w:tcW w:w="127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8"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sz w:val="24"/>
                      <w:szCs w:val="24"/>
                      <w:lang w:bidi="ar-IQ"/>
                    </w:rP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لمناولة المذراة (الدفعة البسيطة)</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ميزات المناولة والاخطاء الشائعة الخاصة بها</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امتحان بالمهارات المدروسة</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3C15D9" w:rsidRDefault="003C15D9">
                  <w:pPr>
                    <w:spacing w:line="240" w:lineRule="auto"/>
                    <w:jc w:val="center"/>
                    <w:rPr>
                      <w:rFonts w:cs="Simplified Arabic"/>
                      <w:sz w:val="24"/>
                      <w:szCs w:val="24"/>
                    </w:rPr>
                  </w:pP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للطبطبة العالية</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ميزات الطبطبة العالية والاخطاء الشائعة الخاصة بها</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العاشر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للطبطبة الواطئة</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ميزات الطبطبة الواطئة والاخطاء الشائعة الخاصة بها</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الحادي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lang w:bidi="ar-IQ"/>
                    </w:rPr>
                  </w:pPr>
                  <w:r>
                    <w:rPr>
                      <w:rFonts w:cs="Simplified Arabic"/>
                      <w:sz w:val="24"/>
                      <w:szCs w:val="24"/>
                      <w:rtl/>
                      <w:lang w:bidi="ar-IQ"/>
                    </w:rPr>
                    <w:t>شرح للطبطبة بتغيير الاتجاه</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ميزات الطبطبة بتغيير الاتجاه والاخطاء الشائعة الخاصة بها</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لمهارة الطبطبة والدوران النصفي</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ميزات الطبطبة والدوران النصفي والاخطاء الشائعة الخاصة بها</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لمهارة الطبطبة والدوران الكلي</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ميزات الطبطبة والدوران الكلي والاخطاء الشائعة الخاصة بها</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امتحان بالمهارات المدروسة</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3C15D9" w:rsidRDefault="003C15D9">
                  <w:pPr>
                    <w:spacing w:line="240" w:lineRule="auto"/>
                    <w:jc w:val="center"/>
                    <w:rPr>
                      <w:rFonts w:cs="Simplified Arabic"/>
                      <w:sz w:val="24"/>
                      <w:szCs w:val="24"/>
                    </w:rPr>
                  </w:pP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استرجاع للمهارات المعطاه في الفصل الاول</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التأكيد على التكنيك الصحيح للمهارة</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3C15D9" w:rsidRDefault="003C15D9">
                  <w:pPr>
                    <w:spacing w:line="240" w:lineRule="auto"/>
                    <w:jc w:val="center"/>
                    <w:rPr>
                      <w:b/>
                      <w:bCs/>
                      <w:sz w:val="24"/>
                      <w:szCs w:val="24"/>
                    </w:rPr>
                  </w:pP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3C15D9" w:rsidRDefault="003C15D9">
                  <w:pPr>
                    <w:spacing w:line="240" w:lineRule="auto"/>
                    <w:jc w:val="center"/>
                    <w:rPr>
                      <w:b/>
                      <w:bCs/>
                      <w:sz w:val="24"/>
                      <w:szCs w:val="24"/>
                    </w:rPr>
                  </w:pP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3C15D9" w:rsidRDefault="003C15D9">
                  <w:pPr>
                    <w:spacing w:line="240" w:lineRule="auto"/>
                    <w:jc w:val="center"/>
                    <w:rPr>
                      <w:b/>
                      <w:bCs/>
                      <w:sz w:val="24"/>
                      <w:szCs w:val="24"/>
                    </w:rPr>
                  </w:pP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للمبادئ الاساسية للعبة كرة السلة</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توضيح لمخططات الملعب</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عشر</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شرح لاسترجاع مهرات الفصل الاول</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Pr>
                  </w:pPr>
                  <w:r>
                    <w:rPr>
                      <w:rFonts w:cs="Simplified Arabic"/>
                      <w:sz w:val="24"/>
                      <w:szCs w:val="24"/>
                      <w:rtl/>
                    </w:rPr>
                    <w:t>التأكيد على الاداء الصحيح للمهارة</w:t>
                  </w: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1552"/>
              </w:trPr>
              <w:tc>
                <w:tcPr>
                  <w:tcW w:w="1498" w:type="dxa"/>
                  <w:tcBorders>
                    <w:top w:val="single" w:sz="8" w:space="0" w:color="4F81BD"/>
                    <w:left w:val="single" w:sz="8" w:space="0" w:color="4F81BD"/>
                    <w:bottom w:val="single" w:sz="8" w:space="0" w:color="4F81BD"/>
                    <w:right w:val="single" w:sz="6" w:space="0" w:color="4F81BD"/>
                  </w:tcBorders>
                  <w:shd w:val="clear" w:color="auto" w:fill="FFFFFF" w:themeFill="background1"/>
                  <w:vAlign w:val="center"/>
                  <w:hideMark/>
                </w:tcPr>
                <w:p w:rsidR="003C15D9" w:rsidRDefault="003C15D9">
                  <w:pPr>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spacing w:line="240" w:lineRule="auto"/>
                    <w:jc w:val="center"/>
                    <w:rPr>
                      <w:rFonts w:cs="Simplified Arabic"/>
                      <w:sz w:val="24"/>
                      <w:szCs w:val="24"/>
                      <w:rtl/>
                    </w:rPr>
                  </w:pPr>
                  <w:r>
                    <w:rPr>
                      <w:rFonts w:cs="Simplified Arabic"/>
                      <w:sz w:val="24"/>
                      <w:szCs w:val="24"/>
                      <w:rtl/>
                    </w:rPr>
                    <w:t>شرح لانواع التهديف\شرح التهديف</w:t>
                  </w:r>
                </w:p>
                <w:p w:rsidR="003C15D9" w:rsidRDefault="003C15D9">
                  <w:pPr>
                    <w:spacing w:line="240" w:lineRule="auto"/>
                    <w:jc w:val="center"/>
                    <w:rPr>
                      <w:rFonts w:cs="Simplified Arabic"/>
                      <w:sz w:val="24"/>
                      <w:szCs w:val="24"/>
                    </w:rPr>
                  </w:pPr>
                  <w:r>
                    <w:rPr>
                      <w:rFonts w:cs="Simplified Arabic"/>
                      <w:sz w:val="24"/>
                      <w:szCs w:val="24"/>
                      <w:rtl/>
                    </w:rPr>
                    <w:t>من الثبات</w:t>
                  </w:r>
                </w:p>
              </w:tc>
              <w:tc>
                <w:tcPr>
                  <w:tcW w:w="2268" w:type="dxa"/>
                  <w:tcBorders>
                    <w:top w:val="single" w:sz="8" w:space="0" w:color="4F81BD"/>
                    <w:left w:val="single" w:sz="6" w:space="0" w:color="4F81BD"/>
                    <w:bottom w:val="single" w:sz="8" w:space="0" w:color="4F81BD"/>
                    <w:right w:val="single" w:sz="6" w:space="0" w:color="4F81BD"/>
                  </w:tcBorders>
                  <w:shd w:val="clear" w:color="auto" w:fill="FFFFFF" w:themeFill="background1"/>
                </w:tcPr>
                <w:p w:rsidR="003C15D9" w:rsidRDefault="003C15D9">
                  <w:pPr>
                    <w:spacing w:line="240" w:lineRule="auto"/>
                    <w:jc w:val="center"/>
                    <w:rPr>
                      <w:rFonts w:cs="Simplified Arabic"/>
                      <w:sz w:val="24"/>
                      <w:szCs w:val="24"/>
                      <w:rtl/>
                    </w:rPr>
                  </w:pPr>
                  <w:r>
                    <w:rPr>
                      <w:rFonts w:cs="Simplified Arabic"/>
                      <w:sz w:val="24"/>
                      <w:szCs w:val="24"/>
                      <w:rtl/>
                    </w:rPr>
                    <w:t>توضيح ميكانيكية الاداء الصحيح للمهارة</w:t>
                  </w:r>
                </w:p>
                <w:p w:rsidR="003C15D9" w:rsidRDefault="003C15D9">
                  <w:pPr>
                    <w:spacing w:line="240" w:lineRule="auto"/>
                    <w:jc w:val="center"/>
                    <w:rPr>
                      <w:rFonts w:cs="Simplified Arabic"/>
                      <w:sz w:val="24"/>
                      <w:szCs w:val="24"/>
                      <w:rtl/>
                    </w:rPr>
                  </w:pPr>
                </w:p>
                <w:p w:rsidR="003C15D9" w:rsidRDefault="003C15D9">
                  <w:pPr>
                    <w:spacing w:line="240" w:lineRule="auto"/>
                    <w:jc w:val="center"/>
                    <w:rPr>
                      <w:rFonts w:cs="Simplified Arabic"/>
                      <w:sz w:val="24"/>
                      <w:szCs w:val="24"/>
                      <w:rtl/>
                    </w:rPr>
                  </w:pPr>
                </w:p>
                <w:p w:rsidR="003C15D9" w:rsidRDefault="003C15D9">
                  <w:pPr>
                    <w:spacing w:line="240" w:lineRule="auto"/>
                    <w:jc w:val="center"/>
                    <w:rPr>
                      <w:rFonts w:cs="Simplified Arabic"/>
                      <w:sz w:val="24"/>
                      <w:szCs w:val="24"/>
                      <w:rtl/>
                    </w:rPr>
                  </w:pPr>
                </w:p>
                <w:p w:rsidR="003C15D9" w:rsidRDefault="003C15D9">
                  <w:pPr>
                    <w:spacing w:line="240" w:lineRule="auto"/>
                    <w:jc w:val="center"/>
                    <w:rPr>
                      <w:rFonts w:cs="Simplified Arabic"/>
                      <w:sz w:val="24"/>
                      <w:szCs w:val="24"/>
                      <w:rtl/>
                    </w:rPr>
                  </w:pPr>
                </w:p>
                <w:p w:rsidR="003C15D9" w:rsidRDefault="003C15D9">
                  <w:pPr>
                    <w:spacing w:line="240" w:lineRule="auto"/>
                    <w:jc w:val="center"/>
                    <w:rPr>
                      <w:rFonts w:cs="Simplified Arabic"/>
                      <w:sz w:val="24"/>
                      <w:szCs w:val="24"/>
                      <w:rtl/>
                    </w:rPr>
                  </w:pPr>
                </w:p>
                <w:p w:rsidR="003C15D9" w:rsidRDefault="003C15D9">
                  <w:pPr>
                    <w:spacing w:line="240" w:lineRule="auto"/>
                    <w:jc w:val="center"/>
                    <w:rPr>
                      <w:rFonts w:cs="Simplified Arabic"/>
                      <w:sz w:val="24"/>
                      <w:szCs w:val="24"/>
                      <w:rtl/>
                    </w:rPr>
                  </w:pPr>
                </w:p>
                <w:p w:rsidR="003C15D9" w:rsidRDefault="003C15D9">
                  <w:pPr>
                    <w:spacing w:line="240" w:lineRule="auto"/>
                    <w:jc w:val="center"/>
                    <w:rPr>
                      <w:rFonts w:cs="Simplified Arabic"/>
                      <w:sz w:val="24"/>
                      <w:szCs w:val="24"/>
                      <w:rtl/>
                    </w:rPr>
                  </w:pPr>
                </w:p>
                <w:p w:rsidR="003C15D9" w:rsidRDefault="003C15D9">
                  <w:pPr>
                    <w:spacing w:line="240" w:lineRule="auto"/>
                    <w:jc w:val="center"/>
                    <w:rPr>
                      <w:rFonts w:cs="Simplified Arabic"/>
                      <w:sz w:val="24"/>
                      <w:szCs w:val="24"/>
                      <w:rtl/>
                    </w:rPr>
                  </w:pPr>
                </w:p>
                <w:p w:rsidR="003C15D9" w:rsidRDefault="003C15D9">
                  <w:pPr>
                    <w:spacing w:line="240" w:lineRule="auto"/>
                    <w:jc w:val="center"/>
                    <w:rPr>
                      <w:rFonts w:cs="Simplified Arabic"/>
                      <w:sz w:val="24"/>
                      <w:szCs w:val="24"/>
                    </w:rPr>
                  </w:pPr>
                </w:p>
              </w:tc>
              <w:tc>
                <w:tcPr>
                  <w:tcW w:w="1276" w:type="dxa"/>
                  <w:tcBorders>
                    <w:top w:val="single" w:sz="8" w:space="0" w:color="4F81BD"/>
                    <w:left w:val="single" w:sz="6" w:space="0" w:color="4F81BD"/>
                    <w:bottom w:val="single" w:sz="8" w:space="0" w:color="4F81BD"/>
                    <w:right w:val="single" w:sz="6"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FFFFFF" w:themeFill="background1"/>
                  <w:vAlign w:val="center"/>
                </w:tcPr>
                <w:p w:rsidR="003C15D9" w:rsidRDefault="003C15D9">
                  <w:pPr>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الحادي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sz w:val="24"/>
                      <w:szCs w:val="24"/>
                    </w:rPr>
                  </w:pPr>
                  <w:r>
                    <w:rPr>
                      <w:rFonts w:asciiTheme="majorBidi" w:hAnsiTheme="majorBidi" w:cstheme="majorBidi"/>
                      <w:color w:val="000000"/>
                      <w:sz w:val="24"/>
                      <w:szCs w:val="24"/>
                      <w:rtl/>
                      <w:lang w:bidi="ar-IQ"/>
                    </w:rPr>
                    <w:t>4</w:t>
                  </w:r>
                </w:p>
              </w:tc>
              <w:tc>
                <w:tcPr>
                  <w:tcW w:w="2552"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شرح التهديفة السلمية</w:t>
                  </w:r>
                </w:p>
              </w:tc>
              <w:tc>
                <w:tcPr>
                  <w:tcW w:w="2268"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توضيح ميكانيكية الاداء الصحيح للمهارة</w:t>
                  </w:r>
                </w:p>
              </w:tc>
              <w:tc>
                <w:tcPr>
                  <w:tcW w:w="1276"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sz w:val="24"/>
                      <w:szCs w:val="24"/>
                    </w:rPr>
                  </w:pPr>
                  <w:r>
                    <w:rPr>
                      <w:rFonts w:asciiTheme="majorBidi" w:hAnsiTheme="majorBidi" w:cstheme="majorBidi"/>
                      <w:color w:val="000000"/>
                      <w:sz w:val="24"/>
                      <w:szCs w:val="24"/>
                      <w:rtl/>
                      <w:lang w:bidi="ar-IQ"/>
                    </w:rPr>
                    <w:t>4</w:t>
                  </w:r>
                </w:p>
              </w:tc>
              <w:tc>
                <w:tcPr>
                  <w:tcW w:w="2552"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شرح تهديفة الرمية الحرة</w:t>
                  </w:r>
                </w:p>
              </w:tc>
              <w:tc>
                <w:tcPr>
                  <w:tcW w:w="2268"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توضيح ميكانيكية الاداء الصحيح للمهارة</w:t>
                  </w:r>
                </w:p>
              </w:tc>
              <w:tc>
                <w:tcPr>
                  <w:tcW w:w="1276"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sz w:val="24"/>
                      <w:szCs w:val="24"/>
                    </w:rPr>
                  </w:pPr>
                  <w:r>
                    <w:rPr>
                      <w:rFonts w:asciiTheme="majorBidi" w:hAnsiTheme="majorBidi" w:cstheme="majorBidi"/>
                      <w:color w:val="000000"/>
                      <w:sz w:val="24"/>
                      <w:szCs w:val="24"/>
                      <w:rtl/>
                      <w:lang w:bidi="ar-IQ"/>
                    </w:rPr>
                    <w:t>4</w:t>
                  </w:r>
                </w:p>
              </w:tc>
              <w:tc>
                <w:tcPr>
                  <w:tcW w:w="2552"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شرح الحجز وانواعه</w:t>
                  </w:r>
                </w:p>
              </w:tc>
              <w:tc>
                <w:tcPr>
                  <w:tcW w:w="2268"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توضيح ميكانيكية الاداء الصحيح للمهارة</w:t>
                  </w:r>
                </w:p>
              </w:tc>
              <w:tc>
                <w:tcPr>
                  <w:tcW w:w="1276"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sz w:val="24"/>
                      <w:szCs w:val="24"/>
                    </w:rPr>
                  </w:pPr>
                  <w:r>
                    <w:rPr>
                      <w:rFonts w:asciiTheme="majorBidi" w:hAnsiTheme="majorBidi" w:cstheme="majorBidi"/>
                      <w:color w:val="000000"/>
                      <w:sz w:val="24"/>
                      <w:szCs w:val="24"/>
                      <w:rtl/>
                      <w:lang w:bidi="ar-IQ"/>
                    </w:rPr>
                    <w:t>4</w:t>
                  </w:r>
                </w:p>
              </w:tc>
              <w:tc>
                <w:tcPr>
                  <w:tcW w:w="2552"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امتحان بالمهارات المدروسة</w:t>
                  </w:r>
                </w:p>
              </w:tc>
              <w:tc>
                <w:tcPr>
                  <w:tcW w:w="2268" w:type="dxa"/>
                  <w:tcBorders>
                    <w:top w:val="single" w:sz="8" w:space="0" w:color="4F81BD"/>
                    <w:left w:val="single" w:sz="6" w:space="0" w:color="4F81BD"/>
                    <w:bottom w:val="single" w:sz="8" w:space="0" w:color="4F81BD"/>
                    <w:right w:val="single" w:sz="6" w:space="0" w:color="4F81BD"/>
                  </w:tcBorders>
                  <w:shd w:val="clear" w:color="auto" w:fill="A7BFDE"/>
                </w:tcPr>
                <w:p w:rsidR="003C15D9" w:rsidRDefault="003C15D9">
                  <w:pPr>
                    <w:shd w:val="clear" w:color="auto" w:fill="FFFFFF" w:themeFill="background1"/>
                    <w:spacing w:line="240" w:lineRule="auto"/>
                    <w:jc w:val="center"/>
                    <w:rPr>
                      <w:rFonts w:cs="Simplified Arabic"/>
                      <w:sz w:val="24"/>
                      <w:szCs w:val="24"/>
                    </w:rPr>
                  </w:pPr>
                </w:p>
              </w:tc>
              <w:tc>
                <w:tcPr>
                  <w:tcW w:w="1276"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sz w:val="24"/>
                      <w:szCs w:val="24"/>
                    </w:rPr>
                  </w:pPr>
                  <w:r>
                    <w:rPr>
                      <w:rFonts w:asciiTheme="majorBidi" w:hAnsiTheme="majorBidi" w:cstheme="majorBidi"/>
                      <w:color w:val="000000"/>
                      <w:sz w:val="24"/>
                      <w:szCs w:val="24"/>
                      <w:rtl/>
                      <w:lang w:bidi="ar-IQ"/>
                    </w:rPr>
                    <w:t>4</w:t>
                  </w:r>
                </w:p>
              </w:tc>
              <w:tc>
                <w:tcPr>
                  <w:tcW w:w="2552"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شرح للتشكيلات الدفاعية\دفاع رجل لرجل</w:t>
                  </w:r>
                </w:p>
              </w:tc>
              <w:tc>
                <w:tcPr>
                  <w:tcW w:w="2268"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التأكيد على الوقفة الصحيحة عند الدفاع</w:t>
                  </w:r>
                </w:p>
              </w:tc>
              <w:tc>
                <w:tcPr>
                  <w:tcW w:w="1276"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sz w:val="24"/>
                      <w:szCs w:val="24"/>
                    </w:rPr>
                  </w:pPr>
                  <w:r>
                    <w:rPr>
                      <w:rFonts w:asciiTheme="majorBidi" w:hAnsiTheme="majorBidi" w:cstheme="majorBidi"/>
                      <w:color w:val="000000"/>
                      <w:sz w:val="24"/>
                      <w:szCs w:val="24"/>
                      <w:rtl/>
                      <w:lang w:bidi="ar-IQ"/>
                    </w:rPr>
                    <w:t>4</w:t>
                  </w:r>
                </w:p>
              </w:tc>
              <w:tc>
                <w:tcPr>
                  <w:tcW w:w="2552"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شرح دفاع المنطقة \دفاع المختلط</w:t>
                  </w:r>
                </w:p>
              </w:tc>
              <w:tc>
                <w:tcPr>
                  <w:tcW w:w="2268"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التأكيد على الوقفة الصحيحة عند الدفاع</w:t>
                  </w:r>
                </w:p>
              </w:tc>
              <w:tc>
                <w:tcPr>
                  <w:tcW w:w="1276"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sz w:val="24"/>
                      <w:szCs w:val="24"/>
                    </w:rP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شرح لانواع الهجوم المنظم وتشكيلاته</w:t>
                  </w:r>
                </w:p>
              </w:tc>
              <w:tc>
                <w:tcPr>
                  <w:tcW w:w="2268"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التأكيد على استخدام المهارات المكتسبة في تطبيق الهجوم</w:t>
                  </w:r>
                </w:p>
              </w:tc>
              <w:tc>
                <w:tcPr>
                  <w:tcW w:w="1276"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شرح للهجوم السريع وانواعه</w:t>
                  </w:r>
                </w:p>
              </w:tc>
              <w:tc>
                <w:tcPr>
                  <w:tcW w:w="2268"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التأكيد على استخدام المهارات المكتسبة في تطبيق الهجوم</w:t>
                  </w:r>
                </w:p>
              </w:tc>
              <w:tc>
                <w:tcPr>
                  <w:tcW w:w="1276"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والعشرون</w:t>
                  </w:r>
                </w:p>
              </w:tc>
              <w:tc>
                <w:tcPr>
                  <w:tcW w:w="1134"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اعطاء معلومات حول القانون وشرح المخالفات</w:t>
                  </w:r>
                </w:p>
              </w:tc>
              <w:tc>
                <w:tcPr>
                  <w:tcW w:w="2268"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lang w:bidi="ar-IQ"/>
                    </w:rPr>
                  </w:pPr>
                  <w:r>
                    <w:rPr>
                      <w:rFonts w:cs="Simplified Arabic"/>
                      <w:sz w:val="24"/>
                      <w:szCs w:val="24"/>
                      <w:rtl/>
                    </w:rPr>
                    <w:t>توضيح لمبادئ القانون الاساسية</w:t>
                  </w:r>
                </w:p>
              </w:tc>
              <w:tc>
                <w:tcPr>
                  <w:tcW w:w="1276"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3C15D9" w:rsidRDefault="003C15D9">
                  <w:pPr>
                    <w:shd w:val="clear" w:color="auto" w:fill="FFFFFF" w:themeFill="background1"/>
                    <w:tabs>
                      <w:tab w:val="left" w:pos="642"/>
                    </w:tabs>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A7BFDE"/>
                  <w:vAlign w:val="center"/>
                  <w:hideMark/>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الثلاثون</w:t>
                  </w:r>
                </w:p>
              </w:tc>
              <w:tc>
                <w:tcPr>
                  <w:tcW w:w="1134" w:type="dxa"/>
                  <w:tcBorders>
                    <w:top w:val="single" w:sz="8" w:space="0" w:color="4F81BD"/>
                    <w:left w:val="single" w:sz="6" w:space="0" w:color="4F81BD"/>
                    <w:bottom w:val="single" w:sz="8" w:space="0" w:color="4F81BD"/>
                    <w:right w:val="single" w:sz="6" w:space="0" w:color="4F81BD"/>
                  </w:tcBorders>
                  <w:shd w:val="clear" w:color="auto" w:fill="FFFFFF" w:themeFill="background1"/>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شرح الاخطاء وانواعها وشرح لاستمارة التسجيل</w:t>
                  </w:r>
                </w:p>
              </w:tc>
              <w:tc>
                <w:tcPr>
                  <w:tcW w:w="2268"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اعطاء الاشارات الخاصة بالمخالفات والاخطاء</w:t>
                  </w:r>
                </w:p>
              </w:tc>
              <w:tc>
                <w:tcPr>
                  <w:tcW w:w="1276"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p>
              </w:tc>
            </w:tr>
            <w:tr w:rsidR="003C15D9">
              <w:trPr>
                <w:trHeight w:val="319"/>
              </w:trPr>
              <w:tc>
                <w:tcPr>
                  <w:tcW w:w="1498" w:type="dxa"/>
                  <w:tcBorders>
                    <w:top w:val="single" w:sz="8" w:space="0" w:color="4F81BD"/>
                    <w:left w:val="single" w:sz="8"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p>
              </w:tc>
              <w:tc>
                <w:tcPr>
                  <w:tcW w:w="1134"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jc w:val="center"/>
                  </w:pPr>
                  <w:r>
                    <w:rPr>
                      <w:sz w:val="24"/>
                      <w:szCs w:val="24"/>
                      <w:rtl/>
                      <w:lang w:bidi="ar-IQ"/>
                    </w:rPr>
                    <w:t>2</w:t>
                  </w:r>
                </w:p>
              </w:tc>
              <w:tc>
                <w:tcPr>
                  <w:tcW w:w="2552"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شرح لميكانيكية تحرك الحكام</w:t>
                  </w:r>
                </w:p>
              </w:tc>
              <w:tc>
                <w:tcPr>
                  <w:tcW w:w="2268" w:type="dxa"/>
                  <w:tcBorders>
                    <w:top w:val="single" w:sz="8" w:space="0" w:color="4F81BD"/>
                    <w:left w:val="single" w:sz="6" w:space="0" w:color="4F81BD"/>
                    <w:bottom w:val="single" w:sz="8" w:space="0" w:color="4F81BD"/>
                    <w:right w:val="single" w:sz="6" w:space="0" w:color="4F81BD"/>
                  </w:tcBorders>
                  <w:shd w:val="clear" w:color="auto" w:fill="A7BFDE"/>
                  <w:hideMark/>
                </w:tcPr>
                <w:p w:rsidR="003C15D9" w:rsidRDefault="003C15D9">
                  <w:pPr>
                    <w:shd w:val="clear" w:color="auto" w:fill="FFFFFF" w:themeFill="background1"/>
                    <w:spacing w:line="240" w:lineRule="auto"/>
                    <w:jc w:val="center"/>
                    <w:rPr>
                      <w:rFonts w:cs="Simplified Arabic"/>
                      <w:sz w:val="24"/>
                      <w:szCs w:val="24"/>
                    </w:rPr>
                  </w:pPr>
                  <w:r>
                    <w:rPr>
                      <w:rFonts w:cs="Simplified Arabic"/>
                      <w:sz w:val="24"/>
                      <w:szCs w:val="24"/>
                      <w:rtl/>
                    </w:rPr>
                    <w:t>التأكيد على التحرك الصحيح للحكام</w:t>
                  </w:r>
                </w:p>
              </w:tc>
              <w:tc>
                <w:tcPr>
                  <w:tcW w:w="1276" w:type="dxa"/>
                  <w:tcBorders>
                    <w:top w:val="single" w:sz="8" w:space="0" w:color="4F81BD"/>
                    <w:left w:val="single" w:sz="6" w:space="0" w:color="4F81BD"/>
                    <w:bottom w:val="single" w:sz="8" w:space="0" w:color="4F81BD"/>
                    <w:right w:val="single" w:sz="6" w:space="0" w:color="4F81BD"/>
                  </w:tcBorders>
                  <w:shd w:val="clear" w:color="auto" w:fill="A7BFDE"/>
                  <w:vAlign w:val="center"/>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p>
              </w:tc>
              <w:tc>
                <w:tcPr>
                  <w:tcW w:w="1276" w:type="dxa"/>
                  <w:tcBorders>
                    <w:top w:val="single" w:sz="8" w:space="0" w:color="4F81BD"/>
                    <w:left w:val="single" w:sz="6" w:space="0" w:color="4F81BD"/>
                    <w:bottom w:val="single" w:sz="8" w:space="0" w:color="4F81BD"/>
                    <w:right w:val="single" w:sz="8" w:space="0" w:color="4F81BD"/>
                  </w:tcBorders>
                  <w:shd w:val="clear" w:color="auto" w:fill="A7BFDE"/>
                  <w:vAlign w:val="center"/>
                </w:tcPr>
                <w:p w:rsidR="003C15D9" w:rsidRDefault="003C15D9">
                  <w:pPr>
                    <w:shd w:val="clear" w:color="auto" w:fill="FFFFFF" w:themeFill="background1"/>
                    <w:autoSpaceDE w:val="0"/>
                    <w:autoSpaceDN w:val="0"/>
                    <w:adjustRightInd w:val="0"/>
                    <w:spacing w:line="240" w:lineRule="auto"/>
                    <w:jc w:val="center"/>
                    <w:rPr>
                      <w:rFonts w:asciiTheme="majorBidi" w:hAnsiTheme="majorBidi" w:cstheme="majorBidi"/>
                      <w:color w:val="000000"/>
                      <w:sz w:val="24"/>
                      <w:szCs w:val="24"/>
                      <w:lang w:bidi="ar-IQ"/>
                    </w:rPr>
                  </w:pPr>
                </w:p>
              </w:tc>
            </w:tr>
          </w:tbl>
          <w:p w:rsidR="003C15D9" w:rsidRDefault="003C15D9">
            <w:pPr>
              <w:shd w:val="clear" w:color="auto" w:fill="FFFFFF" w:themeFill="background1"/>
              <w:autoSpaceDE w:val="0"/>
              <w:autoSpaceDN w:val="0"/>
              <w:adjustRightInd w:val="0"/>
              <w:rPr>
                <w:rFonts w:asciiTheme="majorBidi" w:hAnsiTheme="majorBidi" w:cstheme="majorBidi"/>
                <w:sz w:val="24"/>
                <w:szCs w:val="24"/>
                <w:rtl/>
                <w:lang w:bidi="ar-IQ"/>
              </w:rPr>
            </w:pPr>
          </w:p>
          <w:p w:rsidR="003C15D9" w:rsidRDefault="003C15D9">
            <w:pPr>
              <w:shd w:val="clear" w:color="auto" w:fill="FFFFFF" w:themeFill="background1"/>
              <w:autoSpaceDE w:val="0"/>
              <w:autoSpaceDN w:val="0"/>
              <w:adjustRightInd w:val="0"/>
              <w:rPr>
                <w:rFonts w:asciiTheme="majorBidi" w:hAnsiTheme="majorBidi" w:cstheme="majorBidi"/>
                <w:sz w:val="24"/>
                <w:szCs w:val="24"/>
                <w:rtl/>
                <w:lang w:bidi="ar-IQ"/>
              </w:rPr>
            </w:pPr>
          </w:p>
          <w:p w:rsidR="003C15D9" w:rsidRDefault="003C15D9">
            <w:pPr>
              <w:autoSpaceDE w:val="0"/>
              <w:autoSpaceDN w:val="0"/>
              <w:adjustRightInd w:val="0"/>
              <w:spacing w:after="200"/>
              <w:rPr>
                <w:rFonts w:asciiTheme="majorBidi" w:hAnsiTheme="majorBidi" w:cstheme="majorBidi"/>
                <w:sz w:val="24"/>
                <w:szCs w:val="24"/>
                <w:lang w:bidi="ar-IQ"/>
              </w:rPr>
            </w:pPr>
          </w:p>
        </w:tc>
      </w:tr>
    </w:tbl>
    <w:p w:rsidR="003C15D9" w:rsidRDefault="003C15D9" w:rsidP="003C15D9">
      <w:pPr>
        <w:bidi/>
        <w:spacing w:line="240" w:lineRule="auto"/>
        <w:rPr>
          <w:sz w:val="24"/>
          <w:szCs w:val="24"/>
          <w:rtl/>
        </w:rPr>
      </w:pPr>
    </w:p>
    <w:tbl>
      <w:tblPr>
        <w:tblStyle w:val="TableGrid"/>
        <w:bidiVisual/>
        <w:tblW w:w="0" w:type="auto"/>
        <w:tblLook w:val="04A0" w:firstRow="1" w:lastRow="0" w:firstColumn="1" w:lastColumn="0" w:noHBand="0" w:noVBand="1"/>
      </w:tblPr>
      <w:tblGrid>
        <w:gridCol w:w="4261"/>
        <w:gridCol w:w="4261"/>
      </w:tblGrid>
      <w:tr w:rsidR="003C15D9" w:rsidTr="003C15D9">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12- البنية التحتية</w:t>
            </w:r>
          </w:p>
        </w:tc>
      </w:tr>
      <w:tr w:rsidR="003C15D9" w:rsidTr="003C15D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B32C31">
            <w:pPr>
              <w:pStyle w:val="ListParagraph"/>
              <w:numPr>
                <w:ilvl w:val="0"/>
                <w:numId w:val="5"/>
              </w:numPr>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lang w:bidi="ar-IQ"/>
              </w:rPr>
            </w:pPr>
            <w:r>
              <w:rPr>
                <w:sz w:val="24"/>
                <w:szCs w:val="24"/>
                <w:rtl/>
                <w:lang w:bidi="ar-IQ"/>
              </w:rPr>
              <w:t>الكتاب المنهجي</w:t>
            </w:r>
          </w:p>
        </w:tc>
      </w:tr>
      <w:tr w:rsidR="003C15D9" w:rsidTr="003C15D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B32C31">
            <w:pPr>
              <w:pStyle w:val="ListParagraph"/>
              <w:numPr>
                <w:ilvl w:val="0"/>
                <w:numId w:val="5"/>
              </w:numPr>
              <w:rPr>
                <w:sz w:val="24"/>
                <w:szCs w:val="24"/>
              </w:rPr>
            </w:pPr>
            <w:r>
              <w:rPr>
                <w:sz w:val="24"/>
                <w:szCs w:val="24"/>
                <w:rtl/>
              </w:rPr>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كتب كرة السلة</w:t>
            </w:r>
          </w:p>
        </w:tc>
      </w:tr>
      <w:tr w:rsidR="003C15D9" w:rsidTr="003C15D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B32C31">
            <w:pPr>
              <w:pStyle w:val="ListParagraph"/>
              <w:numPr>
                <w:ilvl w:val="0"/>
                <w:numId w:val="6"/>
              </w:numPr>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عروض الداتا شو</w:t>
            </w:r>
          </w:p>
        </w:tc>
      </w:tr>
      <w:tr w:rsidR="003C15D9" w:rsidTr="003C15D9">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rsidP="00B32C31">
            <w:pPr>
              <w:pStyle w:val="ListParagraph"/>
              <w:numPr>
                <w:ilvl w:val="0"/>
                <w:numId w:val="6"/>
              </w:numPr>
              <w:rPr>
                <w:sz w:val="24"/>
                <w:szCs w:val="24"/>
              </w:rPr>
            </w:pPr>
            <w:r>
              <w:rPr>
                <w:sz w:val="24"/>
                <w:szCs w:val="24"/>
                <w:rtl/>
              </w:rPr>
              <w:t>المراجع الالكترونية,مواقع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15D9" w:rsidRDefault="003C15D9">
            <w:pPr>
              <w:bidi/>
              <w:rPr>
                <w:sz w:val="24"/>
                <w:szCs w:val="24"/>
              </w:rPr>
            </w:pPr>
          </w:p>
        </w:tc>
      </w:tr>
    </w:tbl>
    <w:p w:rsidR="003C15D9" w:rsidRDefault="003C15D9" w:rsidP="003C15D9">
      <w:pPr>
        <w:bidi/>
        <w:rPr>
          <w:sz w:val="24"/>
          <w:szCs w:val="24"/>
          <w:rtl/>
        </w:rPr>
      </w:pPr>
    </w:p>
    <w:tbl>
      <w:tblPr>
        <w:tblStyle w:val="TableGrid"/>
        <w:bidiVisual/>
        <w:tblW w:w="0" w:type="auto"/>
        <w:tblLook w:val="04A0" w:firstRow="1" w:lastRow="0" w:firstColumn="1" w:lastColumn="0" w:noHBand="0" w:noVBand="1"/>
      </w:tblPr>
      <w:tblGrid>
        <w:gridCol w:w="8522"/>
      </w:tblGrid>
      <w:tr w:rsidR="003C15D9" w:rsidTr="003C15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15D9" w:rsidRDefault="003C15D9">
            <w:pPr>
              <w:bidi/>
              <w:rPr>
                <w:sz w:val="24"/>
                <w:szCs w:val="24"/>
              </w:rPr>
            </w:pPr>
            <w:r>
              <w:rPr>
                <w:sz w:val="24"/>
                <w:szCs w:val="24"/>
                <w:rtl/>
              </w:rPr>
              <w:t>13- خطة تطوير المقرر الدراسي</w:t>
            </w:r>
          </w:p>
        </w:tc>
      </w:tr>
      <w:tr w:rsidR="003C15D9" w:rsidTr="003C15D9">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15D9" w:rsidRDefault="003C15D9">
            <w:pPr>
              <w:bidi/>
              <w:rPr>
                <w:sz w:val="24"/>
                <w:szCs w:val="24"/>
                <w:rtl/>
              </w:rPr>
            </w:pPr>
          </w:p>
          <w:p w:rsidR="003C15D9" w:rsidRDefault="003C15D9">
            <w:pPr>
              <w:bidi/>
              <w:rPr>
                <w:sz w:val="24"/>
                <w:szCs w:val="24"/>
                <w:rtl/>
                <w:lang w:bidi="ar-IQ"/>
              </w:rPr>
            </w:pPr>
            <w:r>
              <w:rPr>
                <w:rFonts w:asciiTheme="majorBidi" w:hAnsiTheme="majorBidi" w:cstheme="majorBidi"/>
                <w:color w:val="000000"/>
                <w:sz w:val="24"/>
                <w:szCs w:val="24"/>
                <w:rtl/>
                <w:lang w:bidi="ar-IQ"/>
              </w:rPr>
              <w:t>اشراك الطالبات بالدورات التدريبية الخاصة باللعبة</w:t>
            </w:r>
          </w:p>
          <w:p w:rsidR="003C15D9" w:rsidRDefault="003C15D9">
            <w:pPr>
              <w:bidi/>
              <w:rPr>
                <w:sz w:val="24"/>
                <w:szCs w:val="24"/>
                <w:rtl/>
              </w:rPr>
            </w:pPr>
          </w:p>
          <w:p w:rsidR="003C15D9" w:rsidRDefault="003C15D9">
            <w:pPr>
              <w:bidi/>
              <w:rPr>
                <w:sz w:val="24"/>
                <w:szCs w:val="24"/>
                <w:rtl/>
              </w:rPr>
            </w:pPr>
          </w:p>
          <w:p w:rsidR="003C15D9" w:rsidRDefault="003C15D9">
            <w:pPr>
              <w:bidi/>
              <w:rPr>
                <w:sz w:val="24"/>
                <w:szCs w:val="24"/>
              </w:rPr>
            </w:pPr>
          </w:p>
        </w:tc>
      </w:tr>
    </w:tbl>
    <w:p w:rsidR="003C15D9" w:rsidRDefault="003C15D9" w:rsidP="003C15D9">
      <w:pPr>
        <w:bidi/>
        <w:rPr>
          <w:sz w:val="24"/>
          <w:szCs w:val="24"/>
          <w:rtl/>
        </w:rPr>
      </w:pPr>
    </w:p>
    <w:p w:rsidR="003C15D9" w:rsidRDefault="003C15D9" w:rsidP="003C15D9">
      <w:pPr>
        <w:rPr>
          <w:rtl/>
        </w:rPr>
      </w:pPr>
    </w:p>
    <w:p w:rsidR="003C15D9" w:rsidRDefault="003C15D9" w:rsidP="00961235">
      <w:pPr>
        <w:jc w:val="right"/>
        <w:rPr>
          <w:rFonts w:hint="cs"/>
          <w:rtl/>
        </w:rPr>
      </w:pPr>
    </w:p>
    <w:sectPr w:rsidR="003C15D9"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904C91"/>
    <w:multiLevelType w:val="hybridMultilevel"/>
    <w:tmpl w:val="3AFC2A04"/>
    <w:lvl w:ilvl="0" w:tplc="A2AE8420">
      <w:start w:val="4"/>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9"/>
  </w:num>
  <w:num w:numId="10">
    <w:abstractNumId w:val="1"/>
  </w:num>
  <w:num w:numId="11">
    <w:abstractNumId w:val="7"/>
  </w:num>
  <w:num w:numId="12">
    <w:abstractNumId w:val="0"/>
  </w:num>
  <w:num w:numId="13">
    <w:abstractNumId w:val="2"/>
  </w:num>
  <w:num w:numId="14">
    <w:abstractNumId w:val="4"/>
  </w:num>
  <w:num w:numId="15">
    <w:abstractNumId w:val="6"/>
  </w:num>
  <w:num w:numId="16">
    <w:abstractNumId w:val="5"/>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029B2"/>
    <w:rsid w:val="00004598"/>
    <w:rsid w:val="0003619E"/>
    <w:rsid w:val="00043077"/>
    <w:rsid w:val="00043EFB"/>
    <w:rsid w:val="000B39A5"/>
    <w:rsid w:val="000D4357"/>
    <w:rsid w:val="000E78AF"/>
    <w:rsid w:val="001579CD"/>
    <w:rsid w:val="00176459"/>
    <w:rsid w:val="001A1A87"/>
    <w:rsid w:val="002108A9"/>
    <w:rsid w:val="00271231"/>
    <w:rsid w:val="002728E3"/>
    <w:rsid w:val="0027563E"/>
    <w:rsid w:val="0029092A"/>
    <w:rsid w:val="002A4579"/>
    <w:rsid w:val="0033386A"/>
    <w:rsid w:val="0038640D"/>
    <w:rsid w:val="003B5566"/>
    <w:rsid w:val="003C15D9"/>
    <w:rsid w:val="00471BC9"/>
    <w:rsid w:val="00474152"/>
    <w:rsid w:val="004D7240"/>
    <w:rsid w:val="00564C33"/>
    <w:rsid w:val="005739FE"/>
    <w:rsid w:val="00575E81"/>
    <w:rsid w:val="00582292"/>
    <w:rsid w:val="005A0461"/>
    <w:rsid w:val="005A344F"/>
    <w:rsid w:val="005B68D0"/>
    <w:rsid w:val="005F21CA"/>
    <w:rsid w:val="005F6DAB"/>
    <w:rsid w:val="006003DE"/>
    <w:rsid w:val="006A3B25"/>
    <w:rsid w:val="00710065"/>
    <w:rsid w:val="0071612C"/>
    <w:rsid w:val="00743D90"/>
    <w:rsid w:val="00764E49"/>
    <w:rsid w:val="00864FB6"/>
    <w:rsid w:val="00883390"/>
    <w:rsid w:val="00883C3C"/>
    <w:rsid w:val="008D7319"/>
    <w:rsid w:val="00944FF5"/>
    <w:rsid w:val="00953A6D"/>
    <w:rsid w:val="00961235"/>
    <w:rsid w:val="00986CF0"/>
    <w:rsid w:val="00A03DD9"/>
    <w:rsid w:val="00A20BAE"/>
    <w:rsid w:val="00A263CE"/>
    <w:rsid w:val="00A53049"/>
    <w:rsid w:val="00A538DB"/>
    <w:rsid w:val="00A61471"/>
    <w:rsid w:val="00AC6CF0"/>
    <w:rsid w:val="00AC6DC6"/>
    <w:rsid w:val="00AD5930"/>
    <w:rsid w:val="00B029B2"/>
    <w:rsid w:val="00B55E35"/>
    <w:rsid w:val="00BB3FC1"/>
    <w:rsid w:val="00BD16B9"/>
    <w:rsid w:val="00BD7D21"/>
    <w:rsid w:val="00BE1FEC"/>
    <w:rsid w:val="00C126A7"/>
    <w:rsid w:val="00C413FB"/>
    <w:rsid w:val="00CA65EF"/>
    <w:rsid w:val="00D2174D"/>
    <w:rsid w:val="00D47151"/>
    <w:rsid w:val="00DE07ED"/>
    <w:rsid w:val="00E62932"/>
    <w:rsid w:val="00F42FB9"/>
    <w:rsid w:val="00F62A36"/>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BE1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F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535584475">
      <w:bodyDiv w:val="1"/>
      <w:marLeft w:val="0"/>
      <w:marRight w:val="0"/>
      <w:marTop w:val="0"/>
      <w:marBottom w:val="0"/>
      <w:divBdr>
        <w:top w:val="none" w:sz="0" w:space="0" w:color="auto"/>
        <w:left w:val="none" w:sz="0" w:space="0" w:color="auto"/>
        <w:bottom w:val="none" w:sz="0" w:space="0" w:color="auto"/>
        <w:right w:val="none" w:sz="0" w:space="0" w:color="auto"/>
      </w:divBdr>
    </w:div>
    <w:div w:id="14596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DC09F-0ED3-4546-B465-410E036DA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1105</Words>
  <Characters>6301</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18</cp:revision>
  <dcterms:created xsi:type="dcterms:W3CDTF">2020-01-12T07:03:00Z</dcterms:created>
  <dcterms:modified xsi:type="dcterms:W3CDTF">2021-03-22T08:54:00Z</dcterms:modified>
</cp:coreProperties>
</file>