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D1" w:rsidRPr="00CC518F" w:rsidRDefault="00735CD1" w:rsidP="00735CD1">
      <w:pPr>
        <w:bidi/>
        <w:spacing w:line="240" w:lineRule="auto"/>
        <w:ind w:left="425"/>
        <w:rPr>
          <w:rFonts w:ascii="Verdana" w:eastAsia="Times New Roman" w:hAnsi="Verdana" w:cs="Times New Roman" w:hint="cs"/>
          <w:sz w:val="32"/>
          <w:szCs w:val="32"/>
          <w:rtl/>
        </w:rPr>
      </w:pPr>
    </w:p>
    <w:p w:rsidR="00735CD1" w:rsidRPr="00CC518F" w:rsidRDefault="00735CD1" w:rsidP="00735CD1">
      <w:pPr>
        <w:bidi/>
        <w:spacing w:line="240" w:lineRule="auto"/>
        <w:ind w:left="720"/>
        <w:rPr>
          <w:rFonts w:ascii="Arial" w:hAnsi="Arial" w:hint="cs"/>
          <w:sz w:val="32"/>
          <w:szCs w:val="32"/>
          <w:u w:val="single"/>
          <w:rtl/>
        </w:rPr>
      </w:pP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الرقابة الرياضية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التّخطيط، والتنظيم، والتّوظيف، والتوجيه يجب أن يتابعوا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للحفاظ على كفاءتهم الرقابة آخر الوظائف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لإدار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ة وهي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المعنيّة بالفعل بمتابعة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كلّ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لاجل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تقييم أداء المنظّمة تجاه تحقيق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أهدافها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الوظيفة الرقابية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تقوم بوضع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معايير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خاصة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لأداء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الوظيفي والذي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ي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ستخدم لقياس التقدّم نحو الأهداف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المرسومة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.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وقد صممت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مقاييس الأداء لتحديد ما إذا كان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العمل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في المنظّمة على المسار الصحيح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باتجاة تحقيق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الأهداف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المخطط تحقيقها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خطوات العملية الرقابية 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وظيفة الرقابة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مرتبطة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ارتباطا وثيقا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 بالتّخطيط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و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الغرض الأساسيّ من الرقابة هو تحديد مدى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نجاح وظيفة التخطيط. هذه العمليّة يمكن أن تحصر خطوات أساسيّة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.ومن أهم هذة الخطوات هي: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1-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إعداد معايير الأداء: المعيار أداة قياس، كمّيّة أو نوعيّة،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صمّمت لمساعدة مراقب أداء الناس والسّلع أو العمليّات. المعايير تستخدم لتحديد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التقدّم، أو التأخر عن الأهداف. طبيعة المعيار المستخدم يعتمد على الأمر الم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طلوب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متابعته. أيّا كانت المعايير، يمكن تصنيفه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لا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حدى الم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عايير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،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المعايير الإداريّة أو المعايير التّقنيّة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 فيما يلي وصف لكلّ نوع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 منها: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أ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المعايير الإداريّة: تتضمّن عدة أشياء كالتقارير واللوائح وتقييمات الأداء. ينبغي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أن تركّز جميعها على المساحات الأساسيّة ونوع الأداء المطلوب لبلوغ الأهداف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المحددة. تعبّر المقاييس الإداريّة عن من، متى، ولماذا العمل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ب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المعايير التّقنيّة: يحدّد ماهية وكيفية العمل. وهي تطبق على طرق الإنتاج،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والعمليّات، والموادّ، والآلات، ومعدّات السلامة، والموردين. يمكن أن تأتي المعايير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التّقنيّة من مصادر داخليّة وخارجيّة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2-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متابعة الأداء الفعليّ</w:t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>: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هذه الخطوة تعتبر مقياس وقائيّ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3-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قياس الأداء: في هذه الخطوة، يقيس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المديرين الأداء ويحدّدون إن كان يتناسب مع المعايير المحدّدة. إذا كانت نتائج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المقارنة أو القياسات مقبولة -خلال الحدود المفترضة- فلا حاجة لاتخاذ أي إجراء. إما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إن كانت النتائج بعيدة عن ما هو متوقع أو غير مقبولة فيجب اتخاذ الإجراء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اللازم</w:t>
      </w:r>
      <w:r w:rsidRPr="00CC518F">
        <w:rPr>
          <w:rFonts w:ascii="Verdana" w:eastAsia="Times New Roman" w:hAnsi="Verdana" w:cs="Times New Roman"/>
          <w:sz w:val="32"/>
          <w:szCs w:val="32"/>
        </w:rPr>
        <w:t>.</w:t>
      </w:r>
      <w:r w:rsidRPr="00CC518F">
        <w:rPr>
          <w:rFonts w:ascii="Verdana" w:eastAsia="Times New Roman" w:hAnsi="Verdana" w:cs="Times New Roman"/>
          <w:sz w:val="32"/>
          <w:szCs w:val="32"/>
        </w:rPr>
        <w:br/>
      </w:r>
      <w:r w:rsidRPr="00CC518F">
        <w:rPr>
          <w:rFonts w:ascii="Verdana" w:eastAsia="Times New Roman" w:hAnsi="Verdana" w:cs="Times New Roman" w:hint="cs"/>
          <w:sz w:val="32"/>
          <w:szCs w:val="32"/>
          <w:rtl/>
        </w:rPr>
        <w:t xml:space="preserve">4-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تصحيح الانحرافات عن المعايير: تحديد الإجراء الصحيح الواجب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 xml:space="preserve">اتخاذه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lastRenderedPageBreak/>
        <w:t>يعتمد على ثلاثة أشياء: المعيار، دقّة القياسات التي بيّنت وجود الانحراف،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وتحليل أداء الشخص أو الآلة لمعرفة سبب الانحراف. ضع في الاعتبار تلك المعايير قد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تكون مرخيّة جدًّا أو صارمة جدًّا. القياسات قد تكون غير دقيقة بسبب رداءة استخدام</w:t>
      </w:r>
      <w:r w:rsidRPr="00CC518F">
        <w:rPr>
          <w:rFonts w:ascii="Verdana" w:eastAsia="Times New Roman" w:hAnsi="Verdana" w:cs="Times New Roman"/>
          <w:sz w:val="32"/>
          <w:szCs w:val="32"/>
        </w:rPr>
        <w:t xml:space="preserve"> </w:t>
      </w:r>
      <w:r w:rsidRPr="00CC518F">
        <w:rPr>
          <w:rFonts w:ascii="Verdana" w:eastAsia="Times New Roman" w:hAnsi="Verdana" w:cs="Times New Roman"/>
          <w:sz w:val="32"/>
          <w:szCs w:val="32"/>
          <w:rtl/>
        </w:rPr>
        <w:t>آلات القياس أو بسبب وجود عيوب في الآلات نفسها</w:t>
      </w:r>
    </w:p>
    <w:p w:rsidR="00735CD1" w:rsidRPr="00CC518F" w:rsidRDefault="00735CD1" w:rsidP="00735CD1">
      <w:pPr>
        <w:bidi/>
        <w:spacing w:line="240" w:lineRule="auto"/>
        <w:rPr>
          <w:rFonts w:ascii="Arial" w:hAnsi="Arial" w:hint="cs"/>
          <w:sz w:val="32"/>
          <w:szCs w:val="32"/>
          <w:u w:val="single"/>
          <w:rtl/>
        </w:rPr>
      </w:pPr>
    </w:p>
    <w:p w:rsidR="006C5B6A" w:rsidRDefault="006C5B6A"/>
    <w:sectPr w:rsidR="006C5B6A" w:rsidSect="006C5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CD1"/>
    <w:rsid w:val="006C5B6A"/>
    <w:rsid w:val="0073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D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>Naim Al Hussaini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2019-07-22T09:15:00Z</dcterms:created>
  <dcterms:modified xsi:type="dcterms:W3CDTF">2019-07-22T09:15:00Z</dcterms:modified>
</cp:coreProperties>
</file>