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CA" w:rsidRPr="00BC5AE4" w:rsidRDefault="002344CA" w:rsidP="002344CA">
      <w:pPr>
        <w:spacing w:before="120" w:after="120" w:line="276" w:lineRule="auto"/>
        <w:ind w:left="90" w:hanging="6"/>
        <w:rPr>
          <w:rFonts w:ascii="Simplified Arabic" w:hAnsi="Simplified Arabic" w:cs="Simplified Arabic"/>
          <w:b/>
          <w:bCs/>
          <w:sz w:val="32"/>
          <w:szCs w:val="32"/>
          <w:rtl/>
        </w:rPr>
      </w:pPr>
      <w:r>
        <w:rPr>
          <w:rFonts w:ascii="Simplified Arabic" w:hAnsi="Simplified Arabic" w:cs="Simplified Arabic" w:hint="cs"/>
          <w:b/>
          <w:bCs/>
          <w:sz w:val="32"/>
          <w:szCs w:val="32"/>
          <w:rtl/>
        </w:rPr>
        <w:t>مصطلحات في سلاح الشيش</w:t>
      </w:r>
    </w:p>
    <w:tbl>
      <w:tblPr>
        <w:tblW w:w="0" w:type="auto"/>
        <w:tblInd w:w="1" w:type="dxa"/>
        <w:tblCellMar>
          <w:left w:w="0" w:type="dxa"/>
          <w:right w:w="0" w:type="dxa"/>
        </w:tblCellMar>
        <w:tblLook w:val="04A0"/>
      </w:tblPr>
      <w:tblGrid>
        <w:gridCol w:w="3059"/>
        <w:gridCol w:w="3002"/>
        <w:gridCol w:w="2436"/>
      </w:tblGrid>
      <w:tr w:rsidR="002344CA" w:rsidRPr="00DA3B6E" w:rsidTr="00661B03">
        <w:trPr>
          <w:gridAfter w:val="2"/>
          <w:wAfter w:w="5981" w:type="dxa"/>
        </w:trPr>
        <w:tc>
          <w:tcPr>
            <w:tcW w:w="3466" w:type="dxa"/>
            <w:tcBorders>
              <w:top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rPr>
                <w:rFonts w:ascii="Helvetica" w:hAnsi="Helvetica" w:cs="Helvetica"/>
                <w:b/>
                <w:bCs/>
                <w:color w:val="006400"/>
                <w:sz w:val="32"/>
                <w:szCs w:val="32"/>
              </w:rPr>
            </w:pPr>
          </w:p>
        </w:tc>
      </w:tr>
      <w:tr w:rsidR="002344CA" w:rsidRPr="00DA3B6E" w:rsidTr="00661B03">
        <w:tc>
          <w:tcPr>
            <w:tcW w:w="2514" w:type="dxa"/>
            <w:tcBorders>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Absence de Fer</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Absence of blade </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غياب النصل</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rPr>
                <w:b/>
                <w:bCs/>
                <w:color w:val="006400"/>
                <w:sz w:val="32"/>
                <w:szCs w:val="32"/>
              </w:rPr>
            </w:pPr>
            <w:r w:rsidRPr="00DA3B6E">
              <w:rPr>
                <w:rFonts w:ascii="Tahoma" w:hAnsi="Tahoma" w:cs="Tahoma"/>
                <w:b/>
                <w:bCs/>
                <w:color w:val="800000"/>
                <w:sz w:val="32"/>
                <w:szCs w:val="32"/>
                <w:rtl/>
              </w:rPr>
              <w:t>وهو عدم تلامس النصلين أو تقاطعهما، ويستخدم للخداع أو للاستعداد للهجوم أو التخطيط له</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ACCIDENT</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ACCIDENT</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حادث</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ACTION DEFENSIVE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DEFENSIVE ACTION</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حركه دفاع</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ACTION OFFENSIVE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OFFENSIVE ACTION</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حركه هجوم</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ACTION SIMULTANEES</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SIMULTANEOUSE ACTION</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000000"/>
                <w:sz w:val="32"/>
                <w:szCs w:val="32"/>
                <w:rtl/>
              </w:rPr>
              <w:t>حركات مبارزه تحدث في آن واحد من لاعبين</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ADVERSAIRE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COMPETITOR</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منافس</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sz w:val="32"/>
                <w:szCs w:val="32"/>
              </w:rPr>
              <w:t>Aides</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Aids</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مساعدة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800000"/>
                <w:sz w:val="32"/>
                <w:szCs w:val="32"/>
                <w:rtl/>
              </w:rPr>
              <w:t>أخر ثلاث أصابع تمسك يد السيف</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Allez</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GO</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العب ـ ابدأ اللعب</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AMATEUR</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AMATEUR</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هاوي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AMATEURISME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HOBBY</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هواية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ANNULATION DE LA TOUCHE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ANNULATE THE TOUCH</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إلغاء لمسة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APPAREIL ELECTRIQUES (FLEURET &amp; EPEE)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SWORD SABER RAPIER</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000000"/>
                <w:sz w:val="32"/>
                <w:szCs w:val="32"/>
                <w:rtl/>
              </w:rPr>
              <w:t>جهاز كهربائي (سيف مبارزه)</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Appel</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APPEAL</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Pr>
              <w:t> </w:t>
            </w:r>
            <w:r w:rsidRPr="00DA3B6E">
              <w:rPr>
                <w:rFonts w:ascii="Tahoma" w:hAnsi="Tahoma" w:cs="Tahoma"/>
                <w:b/>
                <w:bCs/>
                <w:color w:val="000000"/>
                <w:sz w:val="32"/>
                <w:szCs w:val="32"/>
                <w:rtl/>
              </w:rPr>
              <w:t>نداء</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sz w:val="32"/>
                <w:szCs w:val="32"/>
              </w:rPr>
              <w:t>Arbitre</w:t>
            </w:r>
          </w:p>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lastRenderedPageBreak/>
              <w:t>(</w:t>
            </w:r>
            <w:r w:rsidRPr="00DA3B6E">
              <w:rPr>
                <w:b/>
                <w:bCs/>
                <w:sz w:val="32"/>
                <w:szCs w:val="32"/>
              </w:rPr>
              <w:t>Président</w:t>
            </w:r>
            <w:r w:rsidRPr="00DA3B6E">
              <w:rPr>
                <w:b/>
                <w:bCs/>
                <w:color w:val="006400"/>
                <w:sz w:val="32"/>
                <w:szCs w:val="32"/>
              </w:rPr>
              <w:t>)</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lastRenderedPageBreak/>
              <w:t>Referee</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حكم</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after="100"/>
              <w:jc w:val="center"/>
              <w:rPr>
                <w:b/>
                <w:bCs/>
                <w:color w:val="006400"/>
                <w:sz w:val="32"/>
                <w:szCs w:val="32"/>
              </w:rPr>
            </w:pPr>
            <w:r w:rsidRPr="00DA3B6E">
              <w:rPr>
                <w:rFonts w:ascii="Tahoma" w:hAnsi="Tahoma" w:cs="Tahoma"/>
                <w:b/>
                <w:bCs/>
                <w:color w:val="800000"/>
                <w:sz w:val="32"/>
                <w:szCs w:val="32"/>
                <w:rtl/>
              </w:rPr>
              <w:lastRenderedPageBreak/>
              <w:t>أيضا مدير ، رئيس ، الوسيط في حلبة الشيش</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ARMES ELECTRIQUES</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ELECTRIC ARMS</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أسلحه كهر بائية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Assault</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Assault</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مبارزة "منازلة"</w:t>
            </w:r>
          </w:p>
        </w:tc>
      </w:tr>
    </w:tbl>
    <w:p w:rsidR="002344CA" w:rsidRPr="00BC5AE4" w:rsidRDefault="002344CA" w:rsidP="002344CA">
      <w:pPr>
        <w:spacing w:before="120" w:after="120" w:line="276" w:lineRule="auto"/>
        <w:ind w:left="90" w:hanging="6"/>
        <w:rPr>
          <w:rFonts w:ascii="Simplified Arabic" w:hAnsi="Simplified Arabic" w:cs="Simplified Arabic"/>
          <w:b/>
          <w:bCs/>
          <w:sz w:val="32"/>
          <w:szCs w:val="32"/>
          <w:u w:val="single"/>
          <w:rtl/>
        </w:rPr>
      </w:pPr>
    </w:p>
    <w:tbl>
      <w:tblPr>
        <w:tblW w:w="0" w:type="auto"/>
        <w:tblInd w:w="1" w:type="dxa"/>
        <w:tblCellMar>
          <w:left w:w="0" w:type="dxa"/>
          <w:right w:w="0" w:type="dxa"/>
        </w:tblCellMar>
        <w:tblLook w:val="04A0"/>
      </w:tblPr>
      <w:tblGrid>
        <w:gridCol w:w="2967"/>
        <w:gridCol w:w="2460"/>
        <w:gridCol w:w="3070"/>
      </w:tblGrid>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تسمى المبارزة الودية "حبية " بين مبارزين بالمبارزة</w:t>
            </w:r>
          </w:p>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ولكن تسمى منازلة عندما يجري الاحتفاظ أو تسجيل النتيجة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ASSAUT</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MEETING</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لقاء ودي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Assesseur</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ASSISTANT REFEREE</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حكم مساعد</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ASSESSEURS (JUGE ASSESSEUR)</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ASESTANT JUDGES</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000000"/>
                <w:sz w:val="32"/>
                <w:szCs w:val="32"/>
                <w:rtl/>
              </w:rPr>
              <w:t>حكام مساعدون\ أو محلف</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ATTAQUE (ATTAQUES.)    </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ATTACK</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هجوم</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Attaque au Fer</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ATTACK AGAINST THE BLADE</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هجمة على النصل</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الضرب أو الضغط</w:t>
            </w:r>
            <w:r w:rsidRPr="00DA3B6E">
              <w:rPr>
                <w:rFonts w:ascii="Tahoma" w:hAnsi="Tahoma" w:cs="Tahoma"/>
                <w:b/>
                <w:bCs/>
                <w:color w:val="800000"/>
                <w:sz w:val="32"/>
                <w:szCs w:val="32"/>
              </w:rPr>
              <w:t>.</w:t>
            </w:r>
            <w:r w:rsidRPr="00DA3B6E">
              <w:rPr>
                <w:rFonts w:ascii="Tahoma" w:hAnsi="Tahoma" w:cs="Tahoma"/>
                <w:b/>
                <w:bCs/>
                <w:color w:val="800000"/>
                <w:sz w:val="32"/>
                <w:szCs w:val="32"/>
                <w:rtl/>
              </w:rPr>
              <w:t> أو السحق وتستخدم جميعها لفتح اتجاه الهجمة أو خداع المنافس.</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sz w:val="32"/>
                <w:szCs w:val="32"/>
              </w:rPr>
              <w:t>Attaque composée</w:t>
            </w:r>
          </w:p>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w:t>
            </w:r>
            <w:r w:rsidRPr="00DA3B6E">
              <w:rPr>
                <w:b/>
                <w:bCs/>
                <w:sz w:val="32"/>
                <w:szCs w:val="32"/>
              </w:rPr>
              <w:t>parade composée</w:t>
            </w:r>
            <w:r w:rsidRPr="00DA3B6E">
              <w:rPr>
                <w:b/>
                <w:bCs/>
                <w:color w:val="006400"/>
                <w:sz w:val="32"/>
                <w:szCs w:val="32"/>
              </w:rPr>
              <w:t>)</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Compound attack</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هجوم مركب</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rPr>
                <w:b/>
                <w:bCs/>
                <w:color w:val="006400"/>
                <w:sz w:val="32"/>
                <w:szCs w:val="32"/>
              </w:rPr>
            </w:pPr>
            <w:r w:rsidRPr="00DA3B6E">
              <w:rPr>
                <w:rFonts w:ascii="Tahoma" w:hAnsi="Tahoma" w:cs="Tahoma"/>
                <w:b/>
                <w:bCs/>
                <w:color w:val="800000"/>
                <w:sz w:val="32"/>
                <w:szCs w:val="32"/>
                <w:rtl/>
              </w:rPr>
              <w:t>هجوم يتركب من تهويشة أو أكثر قبل أداء الحركة النهائية مثل:</w:t>
            </w:r>
            <w:r w:rsidRPr="00DA3B6E">
              <w:rPr>
                <w:rFonts w:ascii="Tahoma" w:hAnsi="Tahoma" w:cs="Tahoma"/>
                <w:b/>
                <w:bCs/>
                <w:color w:val="800000"/>
                <w:sz w:val="32"/>
                <w:szCs w:val="32"/>
                <w:rtl/>
              </w:rPr>
              <w:br/>
              <w:t>- العددية الثنائية (واحد/ اثنين </w:t>
            </w:r>
            <w:r w:rsidRPr="00DA3B6E">
              <w:rPr>
                <w:rFonts w:ascii="Tahoma" w:hAnsi="Tahoma" w:cs="Tahoma"/>
                <w:b/>
                <w:bCs/>
                <w:color w:val="800000"/>
                <w:sz w:val="32"/>
                <w:szCs w:val="32"/>
              </w:rPr>
              <w:t>(</w:t>
            </w:r>
            <w:r w:rsidRPr="00DA3B6E">
              <w:rPr>
                <w:rFonts w:ascii="Tahoma" w:hAnsi="Tahoma" w:cs="Tahoma"/>
                <w:b/>
                <w:bCs/>
                <w:color w:val="800000"/>
                <w:sz w:val="32"/>
                <w:szCs w:val="32"/>
              </w:rPr>
              <w:br/>
              <w:t>- </w:t>
            </w:r>
            <w:r w:rsidRPr="00DA3B6E">
              <w:rPr>
                <w:rFonts w:ascii="Tahoma" w:hAnsi="Tahoma" w:cs="Tahoma"/>
                <w:b/>
                <w:bCs/>
                <w:color w:val="800000"/>
                <w:sz w:val="32"/>
                <w:szCs w:val="32"/>
                <w:rtl/>
              </w:rPr>
              <w:t>هجوم مركب يتكون من:</w:t>
            </w:r>
            <w:r w:rsidRPr="00DA3B6E">
              <w:rPr>
                <w:rFonts w:ascii="Tahoma" w:hAnsi="Tahoma" w:cs="Tahoma"/>
                <w:b/>
                <w:bCs/>
                <w:color w:val="800000"/>
                <w:sz w:val="32"/>
                <w:szCs w:val="32"/>
                <w:rtl/>
              </w:rPr>
              <w:br/>
              <w:t>* تهويشة بالمغيرة.</w:t>
            </w:r>
            <w:r w:rsidRPr="00DA3B6E">
              <w:rPr>
                <w:rFonts w:ascii="Tahoma" w:hAnsi="Tahoma" w:cs="Tahoma"/>
                <w:b/>
                <w:bCs/>
                <w:color w:val="800000"/>
                <w:sz w:val="32"/>
                <w:szCs w:val="32"/>
                <w:rtl/>
              </w:rPr>
              <w:br/>
              <w:t>* الهجوم بمغيرة أخري بعد تفادي الدفاع المباشر.</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lastRenderedPageBreak/>
              <w:t>Attack Directe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Direct attack</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هجوم بسيط مباشر</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إذا كان المنافس قريباً فإن الهجمة المباشرة تكون بمدّ الذراع المسلحة لتوصيل الذبابة إلى الهدف، أو مدّ الذراع متبوعاً بالطعن وتستخدم الهجمة المستقيمة </w:t>
            </w:r>
            <w:r w:rsidRPr="00DA3B6E">
              <w:rPr>
                <w:rFonts w:ascii="Tahoma" w:hAnsi="Tahoma" w:cs="Tahoma"/>
                <w:b/>
                <w:bCs/>
                <w:color w:val="800000"/>
                <w:sz w:val="32"/>
                <w:szCs w:val="32"/>
              </w:rPr>
              <w:t>coup </w:t>
            </w:r>
            <w:r w:rsidRPr="00DA3B6E">
              <w:rPr>
                <w:rFonts w:ascii="Tahoma" w:hAnsi="Tahoma" w:cs="Tahoma"/>
                <w:b/>
                <w:bCs/>
                <w:color w:val="800000"/>
                <w:sz w:val="32"/>
                <w:szCs w:val="32"/>
                <w:rtl/>
              </w:rPr>
              <w:t>في هذا الغرض.</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Attaque indirecte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Indirect attack</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هجوم بسيط غير مباشر</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هجوم يؤدى بحركة نصل واحدة، بالمرور من أسفل نصل المنافس، إذا كان التلاحم في الاتجاهات العليا، وعند تغيير التلاحم، ومن أعلى نصل المنافس عندما يكون التلاحم في الاتجاهات السفلي أو عند تغيير التلاحم في هذه الاتجاهات، والهجمات البسيطة الغير مباشرة هي: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L` Attaque simple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Simple attack</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هجوم بسيط</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800000"/>
                <w:sz w:val="32"/>
                <w:szCs w:val="32"/>
                <w:rtl/>
              </w:rPr>
              <w:t>حركة واحدة في اتجاه التلاحم، أو في الاتجاه المقابل، ويعتمد الهجوم البسيط على السرعة والتوافق العضلي والعصبي وتوقيت الأداء الصحيح.</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Fausse Attaque</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False attack</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هجوم كاذب (خادع)</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حركة هجومية ليس المقصود منها تسجيل لمسة، ويعد الهجوم الكاذب من الهجمات الخاصة، ويتكون من حركة أو عدة حركات هجومية لها صفات الهجوم الحقيقي، فيما عدا نهايتها في تسجيل اللمسة، وغالباً يصاحب الهجوم الكاذب طعنة ظاهرية لتأخذ شكل الهجوم الحقيقي، وتهدف إلى اكتشاف طرق استجابة المنافس عند أداء الهجوم عليه، أو إغراء المنافس لأداء حركة معينة أو مجموعة حركات يمكن وضع خطة للهجوم عليها أثناء أداء المنافس لها.</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sz w:val="32"/>
                <w:szCs w:val="32"/>
              </w:rPr>
              <w:t>Attaques simultanées</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Simultaneous</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هجوم متزامن</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 xml:space="preserve">يتم في سلاحي الشيش والسيف ، ويتم عندما يبدأ اللاعبان الهجوم في وقت واحد ويقوما بتسجيل اللمسة </w:t>
            </w:r>
            <w:r w:rsidRPr="00DA3B6E">
              <w:rPr>
                <w:rFonts w:ascii="Tahoma" w:hAnsi="Tahoma" w:cs="Tahoma"/>
                <w:b/>
                <w:bCs/>
                <w:color w:val="800000"/>
                <w:sz w:val="32"/>
                <w:szCs w:val="32"/>
                <w:rtl/>
              </w:rPr>
              <w:lastRenderedPageBreak/>
              <w:t>في نفس الوقت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lastRenderedPageBreak/>
              <w:t>ATTENTION</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ATTENTION</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انتباه</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AVERTISSEMENT</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ALERT</w:t>
            </w:r>
          </w:p>
        </w:tc>
        <w:tc>
          <w:tcPr>
            <w:tcW w:w="3466"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إنذار</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 </w:t>
            </w:r>
          </w:p>
        </w:tc>
        <w:tc>
          <w:tcPr>
            <w:tcW w:w="2515" w:type="dxa"/>
            <w:tcBorders>
              <w:top w:val="nil"/>
              <w:left w:val="nil"/>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rPr>
                <w:b/>
                <w:bCs/>
                <w:color w:val="006400"/>
                <w:sz w:val="32"/>
                <w:szCs w:val="32"/>
              </w:rPr>
            </w:pPr>
            <w:r w:rsidRPr="00DA3B6E">
              <w:rPr>
                <w:b/>
                <w:bCs/>
                <w:color w:val="006400"/>
                <w:sz w:val="32"/>
                <w:szCs w:val="32"/>
              </w:rPr>
              <w:t> </w:t>
            </w:r>
          </w:p>
        </w:tc>
        <w:tc>
          <w:tcPr>
            <w:tcW w:w="0" w:type="auto"/>
            <w:vAlign w:val="center"/>
            <w:hideMark/>
          </w:tcPr>
          <w:p w:rsidR="002344CA" w:rsidRPr="00DA3B6E" w:rsidRDefault="002344CA" w:rsidP="00661B03">
            <w:pPr>
              <w:bidi w:val="0"/>
            </w:pPr>
          </w:p>
        </w:tc>
      </w:tr>
    </w:tbl>
    <w:p w:rsidR="002344CA" w:rsidRPr="00BC5AE4" w:rsidRDefault="002344CA" w:rsidP="002344CA">
      <w:pPr>
        <w:spacing w:before="120" w:after="120" w:line="276" w:lineRule="auto"/>
        <w:ind w:left="90" w:hanging="6"/>
        <w:rPr>
          <w:rFonts w:ascii="Simplified Arabic" w:hAnsi="Simplified Arabic" w:cs="Simplified Arabic"/>
          <w:b/>
          <w:bCs/>
          <w:sz w:val="32"/>
          <w:szCs w:val="32"/>
          <w:u w:val="single"/>
          <w:rtl/>
        </w:rPr>
      </w:pPr>
      <w:r w:rsidRPr="00BC5AE4">
        <w:rPr>
          <w:rFonts w:ascii="Simplified Arabic" w:hAnsi="Simplified Arabic" w:cs="Simplified Arabic" w:hint="cs"/>
          <w:b/>
          <w:bCs/>
          <w:sz w:val="32"/>
          <w:szCs w:val="32"/>
          <w:u w:val="single"/>
          <w:rtl/>
        </w:rPr>
        <w:t>0</w:t>
      </w:r>
    </w:p>
    <w:tbl>
      <w:tblPr>
        <w:bidiVisual/>
        <w:tblW w:w="0" w:type="auto"/>
        <w:tblCellMar>
          <w:left w:w="0" w:type="dxa"/>
          <w:right w:w="0" w:type="dxa"/>
        </w:tblCellMar>
        <w:tblLook w:val="04A0"/>
      </w:tblPr>
      <w:tblGrid>
        <w:gridCol w:w="2204"/>
        <w:gridCol w:w="2931"/>
        <w:gridCol w:w="2282"/>
      </w:tblGrid>
      <w:tr w:rsidR="002344CA" w:rsidRPr="00DA3B6E" w:rsidTr="002344CA">
        <w:tc>
          <w:tcPr>
            <w:tcW w:w="2204" w:type="dxa"/>
            <w:tcBorders>
              <w:top w:val="single" w:sz="8" w:space="0" w:color="auto"/>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1"/>
              <w:rPr>
                <w:rFonts w:ascii="Helvetica" w:hAnsi="Helvetica" w:cs="Helvetica"/>
                <w:b/>
                <w:bCs/>
                <w:color w:val="006400"/>
                <w:sz w:val="44"/>
                <w:szCs w:val="44"/>
              </w:rPr>
            </w:pPr>
            <w:r w:rsidRPr="00DA3B6E">
              <w:rPr>
                <w:rFonts w:ascii="Helvetica" w:hAnsi="Helvetica" w:cs="Helvetica"/>
                <w:b/>
                <w:bCs/>
                <w:color w:val="006400"/>
                <w:sz w:val="32"/>
                <w:szCs w:val="32"/>
              </w:rPr>
              <w:t>h</w:t>
            </w:r>
          </w:p>
        </w:tc>
        <w:tc>
          <w:tcPr>
            <w:tcW w:w="2931" w:type="dxa"/>
            <w:tcBorders>
              <w:top w:val="single" w:sz="8" w:space="0" w:color="auto"/>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English</w:t>
            </w:r>
          </w:p>
        </w:tc>
        <w:tc>
          <w:tcPr>
            <w:tcW w:w="2282" w:type="dxa"/>
            <w:tcBorders>
              <w:top w:val="single" w:sz="8" w:space="0" w:color="auto"/>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rFonts w:ascii="Traditional Arabic" w:hAnsi="Traditional Arabic" w:cs="Traditional Arabic"/>
                <w:b/>
                <w:bCs/>
                <w:color w:val="006400"/>
                <w:sz w:val="32"/>
                <w:szCs w:val="32"/>
                <w:rtl/>
              </w:rPr>
              <w:t>عربي</w:t>
            </w:r>
          </w:p>
        </w:tc>
      </w:tr>
      <w:tr w:rsidR="002344CA" w:rsidRPr="00DA3B6E" w:rsidTr="002344CA">
        <w:tc>
          <w:tcPr>
            <w:tcW w:w="220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Battement</w:t>
            </w:r>
          </w:p>
        </w:tc>
        <w:tc>
          <w:tcPr>
            <w:tcW w:w="2931"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Beat</w:t>
            </w:r>
          </w:p>
        </w:tc>
        <w:tc>
          <w:tcPr>
            <w:tcW w:w="22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يضرب على النصل</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800000"/>
                <w:sz w:val="32"/>
                <w:szCs w:val="32"/>
                <w:rtl/>
              </w:rPr>
              <w:t>احتكاك حاد بنصل المنافس لإبعاده.</w:t>
            </w:r>
          </w:p>
        </w:tc>
      </w:tr>
      <w:tr w:rsidR="002344CA" w:rsidRPr="00DA3B6E" w:rsidTr="002344CA">
        <w:tc>
          <w:tcPr>
            <w:tcW w:w="220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sz w:val="32"/>
                <w:szCs w:val="32"/>
              </w:rPr>
              <w:t>Balestra</w:t>
            </w:r>
          </w:p>
        </w:tc>
        <w:tc>
          <w:tcPr>
            <w:tcW w:w="2931"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Balestra</w:t>
            </w:r>
          </w:p>
        </w:tc>
        <w:tc>
          <w:tcPr>
            <w:tcW w:w="22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قفزة للأمام</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800000"/>
                <w:sz w:val="32"/>
                <w:szCs w:val="32"/>
                <w:rtl/>
              </w:rPr>
              <w:t>قفزة أمامية تكون دائما متبوعة بحركة الطعن أو حركة السهم</w:t>
            </w:r>
          </w:p>
        </w:tc>
      </w:tr>
      <w:tr w:rsidR="002344CA" w:rsidRPr="00DA3B6E" w:rsidTr="002344CA">
        <w:tc>
          <w:tcPr>
            <w:tcW w:w="220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BAVETTE</w:t>
            </w:r>
          </w:p>
        </w:tc>
        <w:tc>
          <w:tcPr>
            <w:tcW w:w="2931"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BITTERN</w:t>
            </w:r>
          </w:p>
        </w:tc>
        <w:tc>
          <w:tcPr>
            <w:tcW w:w="22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قطعه قماش مبطنه لحماية العنق</w:t>
            </w:r>
          </w:p>
        </w:tc>
      </w:tr>
      <w:tr w:rsidR="002344CA" w:rsidRPr="00DA3B6E" w:rsidTr="002344CA">
        <w:tc>
          <w:tcPr>
            <w:tcW w:w="220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BOUTON</w:t>
            </w:r>
          </w:p>
        </w:tc>
        <w:tc>
          <w:tcPr>
            <w:tcW w:w="2931"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BUTTON</w:t>
            </w:r>
          </w:p>
        </w:tc>
        <w:tc>
          <w:tcPr>
            <w:tcW w:w="22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الزر الموجود في نهايه النصل (سيف مبارزة)</w:t>
            </w:r>
          </w:p>
        </w:tc>
      </w:tr>
      <w:tr w:rsidR="002344CA" w:rsidRPr="00DA3B6E" w:rsidTr="002344CA">
        <w:tc>
          <w:tcPr>
            <w:tcW w:w="220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BRAS NON LAME</w:t>
            </w:r>
          </w:p>
        </w:tc>
        <w:tc>
          <w:tcPr>
            <w:tcW w:w="2931"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NON ARMED</w:t>
            </w:r>
          </w:p>
        </w:tc>
        <w:tc>
          <w:tcPr>
            <w:tcW w:w="22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ذراع غير مسلحة</w:t>
            </w:r>
          </w:p>
        </w:tc>
      </w:tr>
      <w:tr w:rsidR="002344CA" w:rsidRPr="00DA3B6E" w:rsidTr="002344CA">
        <w:tc>
          <w:tcPr>
            <w:tcW w:w="220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BRIS DE LAME</w:t>
            </w:r>
          </w:p>
        </w:tc>
        <w:tc>
          <w:tcPr>
            <w:tcW w:w="2931"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BLADE BREAK</w:t>
            </w:r>
          </w:p>
        </w:tc>
        <w:tc>
          <w:tcPr>
            <w:tcW w:w="22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كسر النصل أو الآمة</w:t>
            </w:r>
          </w:p>
        </w:tc>
      </w:tr>
      <w:tr w:rsidR="002344CA" w:rsidRPr="00DA3B6E" w:rsidTr="002344CA">
        <w:tc>
          <w:tcPr>
            <w:tcW w:w="2204"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Bureau de federation international de l' escrime (F.I.E.)</w:t>
            </w:r>
          </w:p>
        </w:tc>
        <w:tc>
          <w:tcPr>
            <w:tcW w:w="2931"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INTERNATIONAL FEDERATION OF FENCING</w:t>
            </w:r>
          </w:p>
        </w:tc>
        <w:tc>
          <w:tcPr>
            <w:tcW w:w="22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مكتب الاتحاد الدولي للمبارزة</w:t>
            </w:r>
          </w:p>
        </w:tc>
      </w:tr>
    </w:tbl>
    <w:p w:rsidR="002344CA" w:rsidRPr="002344CA" w:rsidRDefault="002344CA" w:rsidP="002344CA">
      <w:pPr>
        <w:spacing w:before="100" w:beforeAutospacing="1" w:after="100" w:afterAutospacing="1"/>
        <w:jc w:val="center"/>
        <w:rPr>
          <w:sz w:val="32"/>
          <w:szCs w:val="32"/>
          <w:rtl/>
          <w:lang w:bidi="ar-IQ"/>
        </w:rPr>
      </w:pPr>
      <w:r w:rsidRPr="00DA3B6E">
        <w:rPr>
          <w:sz w:val="32"/>
          <w:szCs w:val="32"/>
        </w:rPr>
        <w:lastRenderedPageBreak/>
        <w:t> </w:t>
      </w:r>
    </w:p>
    <w:tbl>
      <w:tblPr>
        <w:bidiVisual/>
        <w:tblW w:w="0" w:type="auto"/>
        <w:tblInd w:w="455" w:type="dxa"/>
        <w:tblCellMar>
          <w:left w:w="0" w:type="dxa"/>
          <w:right w:w="0" w:type="dxa"/>
        </w:tblCellMar>
        <w:tblLook w:val="04A0"/>
      </w:tblPr>
      <w:tblGrid>
        <w:gridCol w:w="2966"/>
        <w:gridCol w:w="2682"/>
        <w:gridCol w:w="1769"/>
      </w:tblGrid>
      <w:tr w:rsidR="002344CA" w:rsidRPr="00DA3B6E" w:rsidTr="002344CA">
        <w:tc>
          <w:tcPr>
            <w:tcW w:w="2966" w:type="dxa"/>
            <w:tcBorders>
              <w:top w:val="single" w:sz="8" w:space="0" w:color="auto"/>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1"/>
              <w:rPr>
                <w:rFonts w:ascii="Helvetica" w:hAnsi="Helvetica" w:cs="Helvetica"/>
                <w:b/>
                <w:bCs/>
                <w:color w:val="006400"/>
                <w:sz w:val="44"/>
                <w:szCs w:val="44"/>
              </w:rPr>
            </w:pPr>
            <w:r w:rsidRPr="00DA3B6E">
              <w:rPr>
                <w:rFonts w:ascii="Helvetica" w:hAnsi="Helvetica" w:cs="Helvetica"/>
                <w:b/>
                <w:bCs/>
                <w:color w:val="000080"/>
                <w:sz w:val="32"/>
                <w:szCs w:val="32"/>
                <w:u w:val="single"/>
              </w:rPr>
              <w:t>French</w:t>
            </w:r>
          </w:p>
        </w:tc>
        <w:tc>
          <w:tcPr>
            <w:tcW w:w="2682" w:type="dxa"/>
            <w:tcBorders>
              <w:top w:val="single" w:sz="8" w:space="0" w:color="auto"/>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0080"/>
                <w:sz w:val="32"/>
                <w:szCs w:val="32"/>
                <w:u w:val="single"/>
              </w:rPr>
              <w:t>English</w:t>
            </w:r>
          </w:p>
        </w:tc>
        <w:tc>
          <w:tcPr>
            <w:tcW w:w="1769" w:type="dxa"/>
            <w:tcBorders>
              <w:top w:val="single" w:sz="8" w:space="0" w:color="auto"/>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rFonts w:ascii="Traditional Arabic" w:hAnsi="Traditional Arabic" w:cs="Traditional Arabic"/>
                <w:b/>
                <w:bCs/>
                <w:color w:val="000080"/>
                <w:sz w:val="32"/>
                <w:szCs w:val="32"/>
                <w:u w:val="single"/>
                <w:rtl/>
              </w:rPr>
              <w:t>عربي</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CABLES (DU BRANCHEMENT)</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CABLES</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كابلات خاصة بالتوصيلات الكهربائية</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b/>
                <w:bCs/>
                <w:color w:val="006400"/>
                <w:sz w:val="32"/>
                <w:szCs w:val="32"/>
                <w:rtl/>
              </w:rPr>
              <w:t> </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CAPITAINE D' EQUIPE</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TEAM CAPTAIN</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رئيس الفريق</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Carton jaune</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Yellow Card</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بطاقة صفراء</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أنذار يعطى نتيجة خطأ بسيط من أحد المتبارزين</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Carton noir</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Black Card</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بطاقة سوداء</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both"/>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تعطى للأشارة إلى قيام المبارز بعمل خطأ جسيم أثناء المبارزة. ويتم في العادة طرد المتبارز من المباراة أو البطولة.</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Carton rouge</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Red Card</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بطاقة حمراء</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both"/>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نشير إلى تكرار خطأ بسيط من أحد المتبارزين ، وينتج عنه أعطاء الخصم لمسة.</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CHAMPIONNAT</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CHAMPIONSHIP</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بطوله</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CHAMPIONNAT DU MONDE</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SEASON OF CHAMPIONSHIP</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بطولة العام</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sz w:val="32"/>
                <w:szCs w:val="32"/>
              </w:rPr>
              <w:t>Changement d'engagement</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Change of Engagement</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تغيير الالتحام</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تغيير النصل الملتحم مع الخصم الى الاتجاه المعاكس.</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b/>
                <w:bCs/>
                <w:color w:val="006400"/>
                <w:sz w:val="32"/>
                <w:szCs w:val="32"/>
                <w:rtl/>
              </w:rPr>
              <w:t> </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CHRONOMETEUR</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TIMER</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ميقاتي</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CODE DISCIPLINAIRE</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RULE OF FENCING</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قوانين منظمه للعبه</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COMBAT</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FIGHT</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مبارزه</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b/>
                <w:bCs/>
                <w:color w:val="006400"/>
                <w:sz w:val="32"/>
                <w:szCs w:val="32"/>
                <w:rtl/>
              </w:rPr>
              <w:t> </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center"/>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c>
          <w:tcPr>
            <w:tcW w:w="2966"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2682"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176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b/>
                <w:bCs/>
                <w:color w:val="006400"/>
                <w:sz w:val="32"/>
                <w:szCs w:val="32"/>
                <w:rtl/>
              </w:rPr>
              <w:t> </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rPr>
                <w:rFonts w:ascii="Helvetica" w:hAnsi="Helvetica" w:cs="Helvetica"/>
                <w:b/>
                <w:bCs/>
                <w:color w:val="006400"/>
                <w:sz w:val="32"/>
                <w:szCs w:val="32"/>
              </w:rPr>
            </w:pPr>
          </w:p>
        </w:tc>
      </w:tr>
    </w:tbl>
    <w:p w:rsidR="002344CA" w:rsidRPr="00DA3B6E" w:rsidRDefault="002344CA" w:rsidP="002344CA">
      <w:pPr>
        <w:spacing w:before="120" w:after="120" w:line="276" w:lineRule="auto"/>
        <w:ind w:left="90" w:hanging="6"/>
        <w:rPr>
          <w:rFonts w:ascii="Simplified Arabic" w:hAnsi="Simplified Arabic" w:cs="Simplified Arabic"/>
          <w:rtl/>
        </w:rPr>
      </w:pPr>
    </w:p>
    <w:tbl>
      <w:tblPr>
        <w:tblpPr w:leftFromText="180" w:rightFromText="180" w:vertAnchor="text" w:horzAnchor="margin" w:tblpXSpec="right" w:tblpY="588"/>
        <w:bidiVisual/>
        <w:tblW w:w="0" w:type="auto"/>
        <w:tblCellMar>
          <w:left w:w="0" w:type="dxa"/>
          <w:right w:w="0" w:type="dxa"/>
        </w:tblCellMar>
        <w:tblLook w:val="04A0"/>
      </w:tblPr>
      <w:tblGrid>
        <w:gridCol w:w="2318"/>
        <w:gridCol w:w="2329"/>
        <w:gridCol w:w="2770"/>
      </w:tblGrid>
      <w:tr w:rsidR="002344CA" w:rsidRPr="00DA3B6E" w:rsidTr="002344CA">
        <w:tc>
          <w:tcPr>
            <w:tcW w:w="2318"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lastRenderedPageBreak/>
              <w:t>E</w:t>
            </w:r>
          </w:p>
        </w:tc>
        <w:tc>
          <w:tcPr>
            <w:tcW w:w="232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COUNTER ATTACK</w:t>
            </w:r>
          </w:p>
        </w:tc>
        <w:tc>
          <w:tcPr>
            <w:tcW w:w="277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هجوم مضاد من الخصم</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الهجمات المضادة هي تلك الحركات الهجومية التي يؤديها مبارز في الوقت نفسه الذي يهجم فيه المنافس، بشرط أن يسبقه بفترة زمنية، واللاعب الذي ينفذ الهجوم المضاد، مستغلاً نقاط الضعف التي تظهر في الهجوم من المنافس، مثل:</w:t>
            </w:r>
            <w:r w:rsidRPr="00DA3B6E">
              <w:rPr>
                <w:rFonts w:ascii="Helvetica" w:hAnsi="Helvetica" w:cs="Helvetica" w:hint="cs"/>
                <w:b/>
                <w:bCs/>
                <w:color w:val="800000"/>
                <w:sz w:val="32"/>
                <w:szCs w:val="32"/>
                <w:rtl/>
              </w:rPr>
              <w:br/>
              <w:t>- الهجوم بذراع منثنية.</w:t>
            </w:r>
            <w:r w:rsidRPr="00DA3B6E">
              <w:rPr>
                <w:rFonts w:ascii="Helvetica" w:hAnsi="Helvetica" w:cs="Helvetica" w:hint="cs"/>
                <w:b/>
                <w:bCs/>
                <w:color w:val="800000"/>
                <w:sz w:val="32"/>
                <w:szCs w:val="32"/>
                <w:rtl/>
              </w:rPr>
              <w:br/>
              <w:t>- الهجوم بعد التقدم بذراع منثنية.</w:t>
            </w:r>
            <w:r w:rsidRPr="00DA3B6E">
              <w:rPr>
                <w:rFonts w:ascii="Helvetica" w:hAnsi="Helvetica" w:cs="Helvetica" w:hint="cs"/>
                <w:b/>
                <w:bCs/>
                <w:color w:val="800000"/>
                <w:sz w:val="32"/>
                <w:szCs w:val="32"/>
                <w:rtl/>
              </w:rPr>
              <w:br/>
              <w:t>- استغراق زمناً طويلا في الهجوم والتحضير له.</w:t>
            </w:r>
            <w:r w:rsidRPr="00DA3B6E">
              <w:rPr>
                <w:rFonts w:ascii="Helvetica" w:hAnsi="Helvetica" w:cs="Helvetica" w:hint="cs"/>
                <w:b/>
                <w:bCs/>
                <w:color w:val="800000"/>
                <w:sz w:val="32"/>
                <w:szCs w:val="32"/>
                <w:rtl/>
              </w:rPr>
              <w:br/>
              <w:t>- التردد في أداء الهجوم.</w:t>
            </w:r>
            <w:r w:rsidRPr="00DA3B6E">
              <w:rPr>
                <w:rFonts w:ascii="Helvetica" w:hAnsi="Helvetica" w:cs="Helvetica" w:hint="cs"/>
                <w:b/>
                <w:bCs/>
                <w:color w:val="800000"/>
                <w:sz w:val="32"/>
                <w:szCs w:val="32"/>
                <w:rtl/>
              </w:rPr>
              <w:br/>
              <w:t>وينفّذ الهجوم المضاد بإحدى هجمتين :</w:t>
            </w:r>
            <w:r w:rsidRPr="00DA3B6E">
              <w:rPr>
                <w:rFonts w:ascii="Helvetica" w:hAnsi="Helvetica" w:cs="Helvetica" w:hint="cs"/>
                <w:b/>
                <w:bCs/>
                <w:color w:val="800000"/>
                <w:sz w:val="32"/>
                <w:szCs w:val="32"/>
                <w:rtl/>
              </w:rPr>
              <w:br/>
              <w:t>في ضربة (هجمة الإيقاف) </w:t>
            </w:r>
            <w:r w:rsidRPr="00DA3B6E">
              <w:rPr>
                <w:rFonts w:ascii="Helvetica" w:hAnsi="Helvetica" w:cs="Helvetica"/>
                <w:b/>
                <w:bCs/>
                <w:color w:val="800000"/>
                <w:sz w:val="32"/>
                <w:szCs w:val="32"/>
              </w:rPr>
              <w:t>Coup d`arret</w:t>
            </w:r>
            <w:r w:rsidRPr="00DA3B6E">
              <w:rPr>
                <w:rFonts w:ascii="Helvetica" w:hAnsi="Helvetica" w:cs="Helvetica" w:hint="cs"/>
                <w:b/>
                <w:bCs/>
                <w:color w:val="800000"/>
                <w:sz w:val="32"/>
                <w:szCs w:val="32"/>
                <w:rtl/>
              </w:rPr>
              <w:t>،</w:t>
            </w:r>
            <w:r w:rsidRPr="00DA3B6E">
              <w:rPr>
                <w:rFonts w:ascii="Helvetica" w:hAnsi="Helvetica" w:cs="Helvetica" w:hint="cs"/>
                <w:b/>
                <w:bCs/>
                <w:color w:val="800000"/>
                <w:sz w:val="32"/>
                <w:szCs w:val="32"/>
              </w:rPr>
              <w:t> </w:t>
            </w:r>
            <w:r w:rsidRPr="00DA3B6E">
              <w:rPr>
                <w:rFonts w:ascii="Helvetica" w:hAnsi="Helvetica" w:cs="Helvetica" w:hint="cs"/>
                <w:b/>
                <w:bCs/>
                <w:color w:val="800000"/>
                <w:sz w:val="32"/>
                <w:szCs w:val="32"/>
                <w:rtl/>
              </w:rPr>
              <w:t>وهي الهجمة التي ينفذها المدافع لتسجيل لمسة علي هدف المنافس قبل وصول هجومه بفترة زمنية واحدة علي الأقل، أي أن تحدث لمسة الهجوم المضاد بزمن سابق علي وصول لمسة الهجوم الأصلي حتى يمكن أن تحتسب أحقيته في اللمسة عن لمسة المهاجم.</w:t>
            </w:r>
            <w:r w:rsidRPr="00DA3B6E">
              <w:rPr>
                <w:rFonts w:ascii="Helvetica" w:hAnsi="Helvetica" w:cs="Helvetica" w:hint="cs"/>
                <w:b/>
                <w:bCs/>
                <w:color w:val="800000"/>
                <w:sz w:val="32"/>
                <w:szCs w:val="32"/>
                <w:rtl/>
              </w:rPr>
              <w:br/>
              <w:t>ويمكن أن تنفذ هجمة الإيقاف بالغطس </w:t>
            </w:r>
            <w:r w:rsidRPr="00DA3B6E">
              <w:rPr>
                <w:rFonts w:ascii="Helvetica" w:hAnsi="Helvetica" w:cs="Helvetica"/>
                <w:b/>
                <w:bCs/>
                <w:color w:val="800000"/>
                <w:sz w:val="32"/>
                <w:szCs w:val="32"/>
              </w:rPr>
              <w:t>Passata sotto</w:t>
            </w:r>
            <w:r w:rsidRPr="00DA3B6E">
              <w:rPr>
                <w:rFonts w:ascii="Helvetica" w:hAnsi="Helvetica" w:cs="Helvetica" w:hint="cs"/>
                <w:b/>
                <w:bCs/>
                <w:color w:val="800000"/>
                <w:sz w:val="32"/>
                <w:szCs w:val="32"/>
                <w:rtl/>
              </w:rPr>
              <w:t>،</w:t>
            </w:r>
            <w:r w:rsidRPr="00DA3B6E">
              <w:rPr>
                <w:rFonts w:ascii="Helvetica" w:hAnsi="Helvetica" w:cs="Helvetica" w:hint="cs"/>
                <w:b/>
                <w:bCs/>
                <w:color w:val="800000"/>
                <w:sz w:val="32"/>
                <w:szCs w:val="32"/>
              </w:rPr>
              <w:t> </w:t>
            </w:r>
            <w:r w:rsidRPr="00DA3B6E">
              <w:rPr>
                <w:rFonts w:ascii="Helvetica" w:hAnsi="Helvetica" w:cs="Helvetica" w:hint="cs"/>
                <w:b/>
                <w:bCs/>
                <w:color w:val="800000"/>
                <w:sz w:val="32"/>
                <w:szCs w:val="32"/>
                <w:rtl/>
              </w:rPr>
              <w:t>وكذلك ضربة الإيقاف مع الخطوة الجانبية </w:t>
            </w:r>
            <w:r w:rsidRPr="00DA3B6E">
              <w:rPr>
                <w:rFonts w:ascii="Helvetica" w:hAnsi="Helvetica" w:cs="Helvetica"/>
                <w:b/>
                <w:bCs/>
                <w:color w:val="800000"/>
                <w:sz w:val="32"/>
                <w:szCs w:val="32"/>
              </w:rPr>
              <w:t>In Quartata.</w:t>
            </w:r>
            <w:r w:rsidRPr="00DA3B6E">
              <w:rPr>
                <w:rFonts w:ascii="Helvetica" w:hAnsi="Helvetica" w:cs="Helvetica"/>
                <w:b/>
                <w:bCs/>
                <w:color w:val="800000"/>
                <w:sz w:val="32"/>
                <w:szCs w:val="32"/>
              </w:rPr>
              <w:br/>
            </w:r>
            <w:r w:rsidRPr="00DA3B6E">
              <w:rPr>
                <w:rFonts w:ascii="Helvetica" w:hAnsi="Helvetica" w:cs="Helvetica" w:hint="cs"/>
                <w:b/>
                <w:bCs/>
                <w:color w:val="800000"/>
                <w:sz w:val="32"/>
                <w:szCs w:val="32"/>
                <w:rtl/>
              </w:rPr>
              <w:t>وينفّذ الهجوم المضاد كذلك بالضربة الزمنية </w:t>
            </w:r>
            <w:r w:rsidRPr="00DA3B6E">
              <w:rPr>
                <w:rFonts w:ascii="Helvetica" w:hAnsi="Helvetica" w:cs="Helvetica"/>
                <w:b/>
                <w:bCs/>
                <w:color w:val="800000"/>
                <w:sz w:val="32"/>
                <w:szCs w:val="32"/>
              </w:rPr>
              <w:t>Coup de Temps</w:t>
            </w:r>
            <w:r w:rsidRPr="00DA3B6E">
              <w:rPr>
                <w:rFonts w:ascii="Helvetica" w:hAnsi="Helvetica" w:cs="Helvetica" w:hint="cs"/>
                <w:b/>
                <w:bCs/>
                <w:color w:val="800000"/>
                <w:sz w:val="32"/>
                <w:szCs w:val="32"/>
                <w:rtl/>
              </w:rPr>
              <w:t>،</w:t>
            </w:r>
            <w:r w:rsidRPr="00DA3B6E">
              <w:rPr>
                <w:rFonts w:ascii="Helvetica" w:hAnsi="Helvetica" w:cs="Helvetica" w:hint="cs"/>
                <w:b/>
                <w:bCs/>
                <w:color w:val="800000"/>
                <w:sz w:val="32"/>
                <w:szCs w:val="32"/>
              </w:rPr>
              <w:t> </w:t>
            </w:r>
            <w:r w:rsidRPr="00DA3B6E">
              <w:rPr>
                <w:rFonts w:ascii="Helvetica" w:hAnsi="Helvetica" w:cs="Helvetica" w:hint="cs"/>
                <w:b/>
                <w:bCs/>
                <w:color w:val="800000"/>
                <w:sz w:val="32"/>
                <w:szCs w:val="32"/>
                <w:rtl/>
              </w:rPr>
              <w:t>وهذه الهجمة المضادة تتم على آخر حركة من هجوم اللاعب، بفرد الذراع في الاتجاه الصحيح لهدف المهاجم مع التغطية الكاملة لاتجاه الهجوم، بحيث يجبر الحركة الهجومية الأخيرة على الخروج خارج حدود الهدف، مع وصول الهجمة (الضربة) الزمنية المضادة لهذا الهجوم على هدف المنافس، وبذلك يتحتم لنجاح هذه الهجمة النجاح في إغلاق اتجاه هجوم المنافس جيداً، لعدم وصول الهجمة الأصلية لإحداث لمسة.</w:t>
            </w:r>
          </w:p>
        </w:tc>
      </w:tr>
      <w:tr w:rsidR="002344CA" w:rsidRPr="00DA3B6E" w:rsidTr="002344CA">
        <w:tc>
          <w:tcPr>
            <w:tcW w:w="2318"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sz w:val="32"/>
                <w:szCs w:val="32"/>
              </w:rPr>
              <w:t>Contre-dégagement</w:t>
            </w:r>
          </w:p>
        </w:tc>
        <w:tc>
          <w:tcPr>
            <w:tcW w:w="232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Counter-disengage</w:t>
            </w:r>
            <w:r w:rsidRPr="00DA3B6E">
              <w:rPr>
                <w:rFonts w:ascii="Helvetica" w:hAnsi="Helvetica" w:cs="Helvetica"/>
                <w:color w:val="006400"/>
                <w:sz w:val="32"/>
                <w:szCs w:val="32"/>
              </w:rPr>
              <w:t> </w:t>
            </w:r>
          </w:p>
        </w:tc>
        <w:tc>
          <w:tcPr>
            <w:tcW w:w="277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مغيرة معكوسة</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محاولة لتسجيل لمسة في اتجاه التلاحم نفسه، عندما يغير المنافس التلاحم، ويتفادى اللاعب التلاحم بالمرور من أسفل نصله قبل أن يلمسه، ويفرد ذراعه لتسجيل لمسة بالطعن أو بدونه.</w:t>
            </w:r>
          </w:p>
        </w:tc>
      </w:tr>
      <w:tr w:rsidR="002344CA" w:rsidRPr="00DA3B6E" w:rsidTr="002344CA">
        <w:tc>
          <w:tcPr>
            <w:tcW w:w="2318"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sz w:val="32"/>
                <w:szCs w:val="32"/>
              </w:rPr>
              <w:t>Contre-parade</w:t>
            </w:r>
          </w:p>
        </w:tc>
        <w:tc>
          <w:tcPr>
            <w:tcW w:w="232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Counter-parry </w:t>
            </w:r>
          </w:p>
        </w:tc>
        <w:tc>
          <w:tcPr>
            <w:tcW w:w="277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دفاع مضاد</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both"/>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يتم عمل الدفاع المضاد عكس خط الهجوم ، على سبيل المثال يقوم المدافع أولا بالالتفاف حول الجانب المعاكس لسلاح الخصم.</w:t>
            </w:r>
          </w:p>
        </w:tc>
      </w:tr>
      <w:tr w:rsidR="002344CA" w:rsidRPr="00DA3B6E" w:rsidTr="002344CA">
        <w:tc>
          <w:tcPr>
            <w:tcW w:w="2318"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xml:space="preserve">CONTRE </w:t>
            </w:r>
            <w:r w:rsidRPr="00DA3B6E">
              <w:rPr>
                <w:rFonts w:ascii="Helvetica" w:hAnsi="Helvetica" w:cs="Helvetica"/>
                <w:b/>
                <w:bCs/>
                <w:color w:val="006400"/>
                <w:sz w:val="32"/>
                <w:szCs w:val="32"/>
              </w:rPr>
              <w:lastRenderedPageBreak/>
              <w:t>RIPOSTE</w:t>
            </w:r>
          </w:p>
        </w:tc>
        <w:tc>
          <w:tcPr>
            <w:tcW w:w="2329"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lastRenderedPageBreak/>
              <w:t xml:space="preserve">COUNTER </w:t>
            </w:r>
            <w:r w:rsidRPr="00DA3B6E">
              <w:rPr>
                <w:rFonts w:ascii="Helvetica" w:hAnsi="Helvetica" w:cs="Helvetica"/>
                <w:b/>
                <w:bCs/>
                <w:color w:val="006400"/>
                <w:sz w:val="32"/>
                <w:szCs w:val="32"/>
              </w:rPr>
              <w:lastRenderedPageBreak/>
              <w:t>OFFENCE</w:t>
            </w:r>
          </w:p>
        </w:tc>
        <w:tc>
          <w:tcPr>
            <w:tcW w:w="277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lastRenderedPageBreak/>
              <w:t>رد مضاد (من الهجوم)</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both"/>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lastRenderedPageBreak/>
              <w:t>أي عودة المهاجم للهجوم عندما ينجح في صد ردّ المنافس، فإذا دافع مبارز عن الهجمة الأولي فانه يقوم بالردّ، وعندما ينجح المهاجم الأول في صدّ الرد، فانه يقوم بدوره بالرد مرة أخرى وهنا يسمى بالردّ المضاد، ويستطيع اللاعب الآخر أن يصد هذا الردّ المضاد ويهجم بردّ مضاد آخر إلى أن تنتهي ما يسمى بجملة المبارزة،</w:t>
            </w:r>
            <w:r w:rsidRPr="00DA3B6E">
              <w:rPr>
                <w:rFonts w:ascii="Helvetica" w:hAnsi="Helvetica" w:cs="Helvetica"/>
                <w:b/>
                <w:bCs/>
                <w:color w:val="800000"/>
                <w:sz w:val="32"/>
                <w:szCs w:val="32"/>
              </w:rPr>
              <w:t>phrase d`escrime</w:t>
            </w:r>
            <w:r w:rsidRPr="00DA3B6E">
              <w:rPr>
                <w:rFonts w:ascii="Helvetica" w:hAnsi="Helvetica" w:cs="Helvetica" w:hint="cs"/>
                <w:b/>
                <w:bCs/>
                <w:color w:val="800000"/>
                <w:sz w:val="32"/>
                <w:szCs w:val="32"/>
                <w:rtl/>
              </w:rPr>
              <w:t>، وقد يكون الرد من الثبات، أو الحركة، أو مع فرد الذراع، أو أثناء الطعن أو العودة منه، وذلك حسب سير جملة المبارزة، والرد يمكن أن يؤدي بسرعة </w:t>
            </w:r>
            <w:r w:rsidRPr="00DA3B6E">
              <w:rPr>
                <w:rFonts w:ascii="Helvetica" w:hAnsi="Helvetica" w:cs="Helvetica"/>
                <w:b/>
                <w:bCs/>
                <w:color w:val="800000"/>
                <w:sz w:val="32"/>
                <w:szCs w:val="32"/>
              </w:rPr>
              <w:t>Tac au</w:t>
            </w:r>
            <w:r w:rsidRPr="00DA3B6E">
              <w:rPr>
                <w:rFonts w:ascii="Helvetica" w:hAnsi="Helvetica" w:cs="Helvetica"/>
                <w:b/>
                <w:bCs/>
                <w:color w:val="800000"/>
                <w:sz w:val="32"/>
                <w:szCs w:val="32"/>
                <w:rtl/>
              </w:rPr>
              <w:t> </w:t>
            </w:r>
            <w:r w:rsidRPr="00DA3B6E">
              <w:rPr>
                <w:rFonts w:ascii="Helvetica" w:hAnsi="Helvetica" w:cs="Helvetica"/>
                <w:b/>
                <w:bCs/>
                <w:color w:val="800000"/>
                <w:sz w:val="32"/>
                <w:szCs w:val="32"/>
              </w:rPr>
              <w:t>Tac</w:t>
            </w:r>
            <w:r w:rsidRPr="00DA3B6E">
              <w:rPr>
                <w:rFonts w:ascii="Helvetica" w:hAnsi="Helvetica" w:cs="Helvetica" w:hint="cs"/>
                <w:b/>
                <w:bCs/>
                <w:color w:val="800000"/>
                <w:sz w:val="32"/>
                <w:szCs w:val="32"/>
                <w:rtl/>
              </w:rPr>
              <w:t>، أو الرد بالتأخير</w:t>
            </w:r>
            <w:r w:rsidRPr="00DA3B6E">
              <w:rPr>
                <w:rFonts w:ascii="Helvetica" w:hAnsi="Helvetica" w:cs="Helvetica"/>
                <w:b/>
                <w:bCs/>
                <w:color w:val="800000"/>
                <w:sz w:val="32"/>
                <w:szCs w:val="32"/>
              </w:rPr>
              <w:t>Temps</w:t>
            </w:r>
            <w:r w:rsidRPr="00DA3B6E">
              <w:rPr>
                <w:rFonts w:ascii="Helvetica" w:hAnsi="Helvetica" w:cs="Helvetica"/>
                <w:b/>
                <w:bCs/>
                <w:color w:val="800000"/>
                <w:sz w:val="32"/>
                <w:szCs w:val="32"/>
                <w:rtl/>
              </w:rPr>
              <w:t> </w:t>
            </w:r>
            <w:r w:rsidRPr="00DA3B6E">
              <w:rPr>
                <w:rFonts w:ascii="Helvetica" w:hAnsi="Helvetica" w:cs="Helvetica"/>
                <w:b/>
                <w:bCs/>
                <w:color w:val="800000"/>
                <w:sz w:val="32"/>
                <w:szCs w:val="32"/>
              </w:rPr>
              <w:t>perdu</w:t>
            </w:r>
            <w:r w:rsidRPr="00DA3B6E">
              <w:rPr>
                <w:rFonts w:ascii="Helvetica" w:hAnsi="Helvetica" w:cs="Helvetica" w:hint="cs"/>
                <w:b/>
                <w:bCs/>
                <w:color w:val="800000"/>
                <w:sz w:val="32"/>
                <w:szCs w:val="32"/>
                <w:rtl/>
              </w:rPr>
              <w:t>، أو الرد بالقفل </w:t>
            </w:r>
            <w:r w:rsidRPr="00DA3B6E">
              <w:rPr>
                <w:rFonts w:ascii="Helvetica" w:hAnsi="Helvetica" w:cs="Helvetica"/>
                <w:b/>
                <w:bCs/>
                <w:color w:val="800000"/>
                <w:sz w:val="32"/>
                <w:szCs w:val="32"/>
              </w:rPr>
              <w:t>Ferme</w:t>
            </w:r>
            <w:r w:rsidRPr="00DA3B6E">
              <w:rPr>
                <w:rFonts w:ascii="Helvetica" w:hAnsi="Helvetica" w:cs="Helvetica" w:hint="cs"/>
                <w:b/>
                <w:bCs/>
                <w:color w:val="800000"/>
                <w:sz w:val="32"/>
                <w:szCs w:val="32"/>
                <w:rtl/>
              </w:rPr>
              <w:t>.</w:t>
            </w:r>
          </w:p>
        </w:tc>
      </w:tr>
    </w:tbl>
    <w:p w:rsidR="002344CA" w:rsidRPr="00DA3B6E" w:rsidRDefault="002344CA" w:rsidP="002344CA">
      <w:pPr>
        <w:spacing w:before="120" w:after="120" w:line="276" w:lineRule="auto"/>
        <w:ind w:left="90" w:hanging="6"/>
        <w:rPr>
          <w:rFonts w:ascii="Simplified Arabic" w:hAnsi="Simplified Arabic" w:cs="Simplified Arabic"/>
          <w:rtl/>
        </w:rPr>
      </w:pPr>
    </w:p>
    <w:p w:rsidR="002344CA" w:rsidRPr="00DA3B6E" w:rsidRDefault="002344CA" w:rsidP="002344CA">
      <w:pPr>
        <w:spacing w:before="120" w:after="120" w:line="276" w:lineRule="auto"/>
        <w:ind w:left="90" w:hanging="6"/>
        <w:rPr>
          <w:rFonts w:ascii="Simplified Arabic" w:hAnsi="Simplified Arabic" w:cs="Simplified Arabic"/>
          <w:rtl/>
        </w:rPr>
      </w:pPr>
    </w:p>
    <w:p w:rsidR="002344CA" w:rsidRPr="00BC5AE4" w:rsidRDefault="002344CA" w:rsidP="002344CA">
      <w:pPr>
        <w:spacing w:before="120" w:after="120" w:line="276" w:lineRule="auto"/>
        <w:ind w:left="90" w:hanging="6"/>
        <w:rPr>
          <w:rFonts w:ascii="Simplified Arabic" w:hAnsi="Simplified Arabic" w:cs="Simplified Arabic"/>
          <w:b/>
          <w:bCs/>
          <w:sz w:val="32"/>
          <w:szCs w:val="32"/>
          <w:rtl/>
        </w:rPr>
      </w:pPr>
      <w:r w:rsidRPr="00BC5AE4">
        <w:rPr>
          <w:rFonts w:ascii="Simplified Arabic" w:hAnsi="Simplified Arabic" w:cs="Simplified Arabic" w:hint="cs"/>
          <w:b/>
          <w:bCs/>
          <w:sz w:val="32"/>
          <w:szCs w:val="32"/>
          <w:rtl/>
        </w:rPr>
        <w:t>2</w:t>
      </w:r>
    </w:p>
    <w:tbl>
      <w:tblPr>
        <w:bidiVisual/>
        <w:tblW w:w="0" w:type="auto"/>
        <w:tblCellMar>
          <w:left w:w="0" w:type="dxa"/>
          <w:right w:w="0" w:type="dxa"/>
        </w:tblCellMar>
        <w:tblLook w:val="04A0"/>
      </w:tblPr>
      <w:tblGrid>
        <w:gridCol w:w="10"/>
        <w:gridCol w:w="2424"/>
        <w:gridCol w:w="2434"/>
        <w:gridCol w:w="2574"/>
      </w:tblGrid>
      <w:tr w:rsidR="002344CA" w:rsidRPr="00DA3B6E" w:rsidTr="002344CA">
        <w:trPr>
          <w:trHeight w:val="714"/>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S</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COUNTER  FEND</w:t>
            </w:r>
          </w:p>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(Counter-time)</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عكس الهجمة المضادة</w:t>
            </w:r>
          </w:p>
        </w:tc>
      </w:tr>
      <w:tr w:rsidR="002344CA" w:rsidRPr="00DA3B6E" w:rsidTr="002344CA">
        <w:trPr>
          <w:trHeight w:val="203"/>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CONTROL DE  LA F.I.E.</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F.I.E. CONTROL</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رقابه الاتحاد الدولي للمبارزة</w:t>
            </w:r>
          </w:p>
        </w:tc>
      </w:tr>
      <w:tr w:rsidR="002344CA" w:rsidRPr="00DA3B6E" w:rsidTr="002344CA">
        <w:trPr>
          <w:gridBefore w:val="1"/>
          <w:wBefore w:w="10" w:type="dxa"/>
          <w:trHeight w:val="203"/>
        </w:trPr>
        <w:tc>
          <w:tcPr>
            <w:tcW w:w="7432"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rPr>
          <w:trHeight w:val="203"/>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CONTROLE DU MATERIEL</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MATERIAL CONTROL</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فحص مهمات السلاح</w:t>
            </w:r>
          </w:p>
        </w:tc>
      </w:tr>
      <w:tr w:rsidR="002344CA" w:rsidRPr="00DA3B6E" w:rsidTr="002344CA">
        <w:trPr>
          <w:trHeight w:val="203"/>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CONVENTION</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CONVENTION</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شروط</w:t>
            </w:r>
          </w:p>
        </w:tc>
      </w:tr>
      <w:tr w:rsidR="002344CA" w:rsidRPr="00DA3B6E" w:rsidTr="002344CA">
        <w:trPr>
          <w:trHeight w:val="203"/>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CONVENTION D' ESCRIME</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FENCING CONVENTION</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شروط المبارزة</w:t>
            </w:r>
          </w:p>
        </w:tc>
      </w:tr>
      <w:tr w:rsidR="002344CA" w:rsidRPr="00DA3B6E" w:rsidTr="002344CA">
        <w:trPr>
          <w:trHeight w:val="203"/>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Conversation</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Conversation</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جمل حركية</w:t>
            </w:r>
          </w:p>
        </w:tc>
      </w:tr>
      <w:tr w:rsidR="002344CA" w:rsidRPr="00DA3B6E" w:rsidTr="002344CA">
        <w:trPr>
          <w:gridBefore w:val="1"/>
          <w:wBefore w:w="10" w:type="dxa"/>
          <w:trHeight w:val="203"/>
        </w:trPr>
        <w:tc>
          <w:tcPr>
            <w:tcW w:w="7432"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rPr>
          <w:trHeight w:val="203"/>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sz w:val="32"/>
                <w:szCs w:val="32"/>
              </w:rPr>
              <w:t>Corps à corps</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BODY STICK</w:t>
            </w:r>
          </w:p>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("body-to-body")</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التحام الأجسام</w:t>
            </w:r>
          </w:p>
        </w:tc>
      </w:tr>
      <w:tr w:rsidR="002344CA" w:rsidRPr="00DA3B6E" w:rsidTr="002344CA">
        <w:trPr>
          <w:gridBefore w:val="1"/>
          <w:wBefore w:w="10" w:type="dxa"/>
          <w:trHeight w:val="203"/>
        </w:trPr>
        <w:tc>
          <w:tcPr>
            <w:tcW w:w="7432"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الاتحام الاجسام بين المتبارزين في سلاح سيف المبارزة وغير مسموح به في سلاحي الشيش والسيف.</w:t>
            </w:r>
          </w:p>
        </w:tc>
      </w:tr>
      <w:tr w:rsidR="002344CA" w:rsidRPr="00DA3B6E" w:rsidTr="002344CA">
        <w:trPr>
          <w:trHeight w:val="203"/>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Coulé </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Glide</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الانزلاق (الزحلقة)</w:t>
            </w:r>
          </w:p>
        </w:tc>
      </w:tr>
      <w:tr w:rsidR="002344CA" w:rsidRPr="00DA3B6E" w:rsidTr="002344CA">
        <w:trPr>
          <w:gridBefore w:val="1"/>
          <w:wBefore w:w="10" w:type="dxa"/>
          <w:trHeight w:val="203"/>
        </w:trPr>
        <w:tc>
          <w:tcPr>
            <w:tcW w:w="7432"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هجوم في اتجاه التلاحم مع الاحتفاظ بتلامس النصلين دون دفع النصل المنافس.</w:t>
            </w:r>
          </w:p>
        </w:tc>
      </w:tr>
      <w:tr w:rsidR="002344CA" w:rsidRPr="00DA3B6E" w:rsidTr="002344CA">
        <w:trPr>
          <w:trHeight w:val="203"/>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COUPE</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COUPE</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ضربه قطع ( خاصة بالمبارزة)</w:t>
            </w:r>
          </w:p>
        </w:tc>
      </w:tr>
      <w:tr w:rsidR="002344CA" w:rsidRPr="00DA3B6E" w:rsidTr="002344CA">
        <w:trPr>
          <w:gridBefore w:val="1"/>
          <w:wBefore w:w="10" w:type="dxa"/>
          <w:trHeight w:val="203"/>
        </w:trPr>
        <w:tc>
          <w:tcPr>
            <w:tcW w:w="7432"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حركة هجومية تنفذ بتمرير النصل من أمام ذبابة نصل المنافس للمرور للاتجاه المقابل.</w:t>
            </w:r>
          </w:p>
        </w:tc>
      </w:tr>
      <w:tr w:rsidR="002344CA" w:rsidRPr="00DA3B6E" w:rsidTr="002344CA">
        <w:trPr>
          <w:trHeight w:val="528"/>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lastRenderedPageBreak/>
              <w:t>Coup D`arret</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Stop Hit </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ضربة الإيقاف</w:t>
            </w:r>
          </w:p>
        </w:tc>
      </w:tr>
      <w:tr w:rsidR="002344CA" w:rsidRPr="00DA3B6E" w:rsidTr="002344CA">
        <w:trPr>
          <w:gridBefore w:val="1"/>
          <w:wBefore w:w="10" w:type="dxa"/>
          <w:trHeight w:val="1057"/>
        </w:trPr>
        <w:tc>
          <w:tcPr>
            <w:tcW w:w="7432"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حركة هجومية مضادة تنفذ ضد حركة من المنافس، بفرد الذراع في اتجاه الهدف.</w:t>
            </w:r>
          </w:p>
        </w:tc>
      </w:tr>
      <w:tr w:rsidR="002344CA" w:rsidRPr="00DA3B6E" w:rsidTr="002344CA">
        <w:trPr>
          <w:trHeight w:val="528"/>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Coup déjà lancé</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Coup lancé </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حركةالهجوم بالنطر</w:t>
            </w:r>
          </w:p>
        </w:tc>
      </w:tr>
      <w:tr w:rsidR="002344CA" w:rsidRPr="00DA3B6E" w:rsidTr="002344CA">
        <w:trPr>
          <w:gridBefore w:val="1"/>
          <w:wBefore w:w="10" w:type="dxa"/>
          <w:trHeight w:val="1036"/>
        </w:trPr>
        <w:tc>
          <w:tcPr>
            <w:tcW w:w="7432"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هجمة بالنطر تبدأ قبل توقف اللعب ولكن ليس بعده. ومسموح بالتوقف الطبيعي ولكن لايكون مسموحا بها عند انتهاء الوقت.</w:t>
            </w:r>
          </w:p>
        </w:tc>
      </w:tr>
      <w:tr w:rsidR="002344CA" w:rsidRPr="00DA3B6E" w:rsidTr="002344CA">
        <w:trPr>
          <w:trHeight w:val="528"/>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b/>
                <w:bCs/>
                <w:color w:val="006400"/>
                <w:sz w:val="32"/>
                <w:szCs w:val="32"/>
                <w:rtl/>
              </w:rPr>
              <w:t> </w:t>
            </w:r>
          </w:p>
        </w:tc>
      </w:tr>
      <w:tr w:rsidR="002344CA" w:rsidRPr="00DA3B6E" w:rsidTr="002344CA">
        <w:trPr>
          <w:gridBefore w:val="1"/>
          <w:wBefore w:w="10" w:type="dxa"/>
          <w:trHeight w:val="528"/>
        </w:trPr>
        <w:tc>
          <w:tcPr>
            <w:tcW w:w="7432"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rPr>
          <w:trHeight w:val="1036"/>
        </w:trPr>
        <w:tc>
          <w:tcPr>
            <w:tcW w:w="2434" w:type="dxa"/>
            <w:gridSpan w:val="2"/>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sz w:val="32"/>
                <w:szCs w:val="32"/>
              </w:rPr>
              <w:t>Coup passé</w:t>
            </w:r>
          </w:p>
        </w:tc>
        <w:tc>
          <w:tcPr>
            <w:tcW w:w="243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Passé</w:t>
            </w:r>
          </w:p>
        </w:tc>
        <w:tc>
          <w:tcPr>
            <w:tcW w:w="2564"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661B03">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حركة نطر لم تصيب الهدف</w:t>
            </w:r>
          </w:p>
        </w:tc>
      </w:tr>
      <w:tr w:rsidR="002344CA" w:rsidRPr="00DA3B6E" w:rsidTr="002344CA">
        <w:trPr>
          <w:gridBefore w:val="1"/>
          <w:wBefore w:w="10" w:type="dxa"/>
          <w:trHeight w:val="549"/>
        </w:trPr>
        <w:tc>
          <w:tcPr>
            <w:tcW w:w="7432"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661B03">
            <w:pPr>
              <w:rPr>
                <w:rFonts w:ascii="Helvetica" w:hAnsi="Helvetica" w:cs="Helvetica"/>
                <w:b/>
                <w:bCs/>
                <w:color w:val="006400"/>
                <w:sz w:val="32"/>
                <w:szCs w:val="32"/>
                <w:lang w:bidi="ar-IQ"/>
              </w:rPr>
            </w:pPr>
          </w:p>
        </w:tc>
      </w:tr>
    </w:tbl>
    <w:tbl>
      <w:tblPr>
        <w:tblpPr w:leftFromText="180" w:rightFromText="180" w:vertAnchor="text" w:horzAnchor="margin" w:tblpY="-4012"/>
        <w:bidiVisual/>
        <w:tblW w:w="0" w:type="auto"/>
        <w:tblCellMar>
          <w:left w:w="0" w:type="dxa"/>
          <w:right w:w="0" w:type="dxa"/>
        </w:tblCellMar>
        <w:tblLook w:val="04A0"/>
      </w:tblPr>
      <w:tblGrid>
        <w:gridCol w:w="2370"/>
        <w:gridCol w:w="2427"/>
        <w:gridCol w:w="2620"/>
      </w:tblGrid>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sz w:val="32"/>
                <w:szCs w:val="32"/>
              </w:rPr>
              <w:lastRenderedPageBreak/>
              <w:t>é</w:t>
            </w:r>
          </w:p>
        </w:tc>
        <w:tc>
          <w:tcPr>
            <w:tcW w:w="2427"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Passé</w:t>
            </w:r>
          </w:p>
        </w:tc>
        <w:tc>
          <w:tcPr>
            <w:tcW w:w="262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حركة نطر لم تصيب الهدف</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Coup de pointe</w:t>
            </w:r>
          </w:p>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(coup d'</w:t>
            </w:r>
            <w:hyperlink r:id="rId6" w:tgtFrame="_new" w:history="1">
              <w:r w:rsidRPr="00DA3B6E">
                <w:rPr>
                  <w:b/>
                  <w:bCs/>
                  <w:sz w:val="32"/>
                  <w:szCs w:val="32"/>
                </w:rPr>
                <w:t>estoc</w:t>
              </w:r>
            </w:hyperlink>
            <w:r w:rsidRPr="00DA3B6E">
              <w:rPr>
                <w:b/>
                <w:bCs/>
                <w:color w:val="006400"/>
                <w:sz w:val="32"/>
                <w:szCs w:val="32"/>
              </w:rPr>
              <w:t>)</w:t>
            </w:r>
          </w:p>
        </w:tc>
        <w:tc>
          <w:tcPr>
            <w:tcW w:w="2427"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Thrust</w:t>
            </w:r>
          </w:p>
        </w:tc>
        <w:tc>
          <w:tcPr>
            <w:tcW w:w="262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هجمة مستقيمة</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 de Temps</w:t>
            </w:r>
          </w:p>
        </w:tc>
        <w:tc>
          <w:tcPr>
            <w:tcW w:w="2427"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Time Hit </w:t>
            </w:r>
          </w:p>
        </w:tc>
        <w:tc>
          <w:tcPr>
            <w:tcW w:w="262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ضربة زمنية</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both"/>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تشبه ضربة الإيقاف غير أنه يشترط فيها كذلك إغلاق الاتجاه الذي يتوقع أن تأتي الهجمة منه، أي إنها ضربة هجومية دفاعية في الوقت نفسه.</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 direct</w:t>
            </w:r>
          </w:p>
        </w:tc>
        <w:tc>
          <w:tcPr>
            <w:tcW w:w="2427"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Direct coup</w:t>
            </w:r>
          </w:p>
        </w:tc>
        <w:tc>
          <w:tcPr>
            <w:tcW w:w="262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طعنة مباشرة</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 Droit</w:t>
            </w:r>
          </w:p>
        </w:tc>
        <w:tc>
          <w:tcPr>
            <w:tcW w:w="2427"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Direct</w:t>
            </w:r>
          </w:p>
        </w:tc>
        <w:tc>
          <w:tcPr>
            <w:tcW w:w="262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ضربة مستقيمة</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حركة هجومية بسيطة مباشرة في نفس اتجاه التلاحم.</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sz w:val="32"/>
                <w:szCs w:val="32"/>
              </w:rPr>
              <w:t>Coup droit d'autorité</w:t>
            </w:r>
          </w:p>
        </w:tc>
        <w:tc>
          <w:tcPr>
            <w:tcW w:w="2427"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Insistence</w:t>
            </w:r>
          </w:p>
        </w:tc>
        <w:tc>
          <w:tcPr>
            <w:tcW w:w="262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هجمة أثناء الدفاع</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2427"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 </w:t>
            </w:r>
          </w:p>
        </w:tc>
        <w:tc>
          <w:tcPr>
            <w:tcW w:w="262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b/>
                <w:bCs/>
                <w:color w:val="006400"/>
                <w:sz w:val="32"/>
                <w:szCs w:val="32"/>
                <w:rtl/>
              </w:rPr>
              <w:t> </w:t>
            </w:r>
          </w:p>
        </w:tc>
      </w:tr>
      <w:tr w:rsidR="002344CA" w:rsidRPr="00DA3B6E" w:rsidTr="002344CA">
        <w:trPr>
          <w:trHeight w:val="677"/>
        </w:trPr>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rPr>
          <w:trHeight w:val="559"/>
        </w:trPr>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 </w:t>
            </w:r>
          </w:p>
        </w:tc>
        <w:tc>
          <w:tcPr>
            <w:tcW w:w="2427"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 </w:t>
            </w:r>
          </w:p>
        </w:tc>
        <w:tc>
          <w:tcPr>
            <w:tcW w:w="2620" w:type="dxa"/>
            <w:tcBorders>
              <w:top w:val="nil"/>
              <w:left w:val="single" w:sz="8" w:space="0" w:color="auto"/>
              <w:bottom w:val="single" w:sz="8" w:space="0" w:color="auto"/>
              <w:right w:val="nil"/>
            </w:tcBorders>
            <w:tcMar>
              <w:top w:w="0" w:type="dxa"/>
              <w:left w:w="96" w:type="dxa"/>
              <w:bottom w:w="0" w:type="dxa"/>
              <w:right w:w="96" w:type="dxa"/>
            </w:tcMar>
            <w:vAlign w:val="cente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b/>
                <w:bCs/>
                <w:color w:val="006400"/>
                <w:sz w:val="32"/>
                <w:szCs w:val="32"/>
                <w:rtl/>
              </w:rPr>
              <w:t> </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2427"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2620"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b/>
                <w:bCs/>
                <w:color w:val="006400"/>
                <w:sz w:val="32"/>
                <w:szCs w:val="32"/>
                <w:rtl/>
              </w:rPr>
              <w:t> </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bidi w:val="0"/>
              <w:spacing w:before="100" w:beforeAutospacing="1" w:after="100" w:afterAutospacing="1"/>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COUPS</w:t>
            </w:r>
          </w:p>
        </w:tc>
        <w:tc>
          <w:tcPr>
            <w:tcW w:w="2427"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COUPS</w:t>
            </w:r>
          </w:p>
        </w:tc>
        <w:tc>
          <w:tcPr>
            <w:tcW w:w="2620"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ضربات</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COUPS A TRAVERS LE FER</w:t>
            </w:r>
          </w:p>
        </w:tc>
        <w:tc>
          <w:tcPr>
            <w:tcW w:w="2427"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OVERCOME COUPE</w:t>
            </w:r>
          </w:p>
        </w:tc>
        <w:tc>
          <w:tcPr>
            <w:tcW w:w="2620"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ضربات بعد السيطرة على سلاح الخصم</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COUPS DOUBLES</w:t>
            </w:r>
          </w:p>
        </w:tc>
        <w:tc>
          <w:tcPr>
            <w:tcW w:w="2427"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DOUBLE COUPS</w:t>
            </w:r>
          </w:p>
        </w:tc>
        <w:tc>
          <w:tcPr>
            <w:tcW w:w="2620"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ضربات مزدوجة</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COUPS LANCES</w:t>
            </w:r>
          </w:p>
        </w:tc>
        <w:tc>
          <w:tcPr>
            <w:tcW w:w="2427"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CONTINUOUS COUPS</w:t>
            </w:r>
          </w:p>
        </w:tc>
        <w:tc>
          <w:tcPr>
            <w:tcW w:w="2620"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ضربات متصلة أو متعاقبة</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COQUILLE</w:t>
            </w:r>
          </w:p>
        </w:tc>
        <w:tc>
          <w:tcPr>
            <w:tcW w:w="2427"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BITTERN</w:t>
            </w:r>
          </w:p>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(Guard)</w:t>
            </w:r>
          </w:p>
        </w:tc>
        <w:tc>
          <w:tcPr>
            <w:tcW w:w="2620"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الواقي\الصدفية\ حامي اليد</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أحد أجزاء مجموعة المقبض الموجودة بينه وبين النصل لحماية يد اللاعب.</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Le Croise</w:t>
            </w:r>
          </w:p>
        </w:tc>
        <w:tc>
          <w:tcPr>
            <w:tcW w:w="2427"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sz w:val="32"/>
                <w:szCs w:val="32"/>
              </w:rPr>
              <w:t>Croisé</w:t>
            </w:r>
          </w:p>
        </w:tc>
        <w:tc>
          <w:tcPr>
            <w:tcW w:w="2620"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2"/>
              <w:rPr>
                <w:rFonts w:ascii="Helvetica" w:hAnsi="Helvetica" w:cs="Helvetica"/>
                <w:b/>
                <w:bCs/>
                <w:color w:val="006400"/>
                <w:sz w:val="32"/>
                <w:szCs w:val="32"/>
              </w:rPr>
            </w:pPr>
            <w:r w:rsidRPr="00DA3B6E">
              <w:rPr>
                <w:rFonts w:ascii="Helvetica" w:hAnsi="Helvetica" w:cs="Helvetica" w:hint="cs"/>
                <w:b/>
                <w:bCs/>
                <w:color w:val="006400"/>
                <w:sz w:val="32"/>
                <w:szCs w:val="32"/>
                <w:rtl/>
              </w:rPr>
              <w:t>المسكة الهابطة (الربط الجانبي)</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bidi w:val="0"/>
              <w:spacing w:before="100" w:beforeAutospacing="1" w:after="100" w:afterAutospacing="1"/>
              <w:jc w:val="center"/>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lastRenderedPageBreak/>
              <w:t>أيضا مسك السيف والتحكم فيه من الخط العلوي الى السفلي أو العكس</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Crosse</w:t>
            </w:r>
          </w:p>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poignée orthopédique</w:t>
            </w:r>
          </w:p>
        </w:tc>
        <w:tc>
          <w:tcPr>
            <w:tcW w:w="2427"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outlineLvl w:val="3"/>
              <w:rPr>
                <w:rFonts w:ascii="Helvetica" w:hAnsi="Helvetica" w:cs="Helvetica"/>
                <w:b/>
                <w:bCs/>
                <w:color w:val="006400"/>
                <w:sz w:val="32"/>
                <w:szCs w:val="32"/>
              </w:rPr>
            </w:pPr>
            <w:r w:rsidRPr="00DA3B6E">
              <w:rPr>
                <w:rFonts w:ascii="Helvetica" w:hAnsi="Helvetica" w:cs="Helvetica"/>
                <w:b/>
                <w:bCs/>
                <w:color w:val="006400"/>
                <w:sz w:val="32"/>
                <w:szCs w:val="32"/>
              </w:rPr>
              <w:t>Pistol Grip </w:t>
            </w:r>
          </w:p>
        </w:tc>
        <w:tc>
          <w:tcPr>
            <w:tcW w:w="2620"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rFonts w:ascii="Traditional Arabic" w:hAnsi="Traditional Arabic" w:cs="Traditional Arabic"/>
                <w:b/>
                <w:bCs/>
                <w:color w:val="006400"/>
                <w:sz w:val="32"/>
                <w:szCs w:val="32"/>
                <w:rtl/>
              </w:rPr>
              <w:t>يد بيستول</w:t>
            </w:r>
          </w:p>
        </w:tc>
      </w:tr>
      <w:tr w:rsidR="002344CA" w:rsidRPr="00DA3B6E" w:rsidTr="002344CA">
        <w:tc>
          <w:tcPr>
            <w:tcW w:w="7417"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bidi w:val="0"/>
              <w:spacing w:before="100" w:beforeAutospacing="1" w:after="100" w:afterAutospacing="1"/>
              <w:jc w:val="center"/>
              <w:outlineLvl w:val="2"/>
              <w:rPr>
                <w:rFonts w:ascii="Helvetica" w:hAnsi="Helvetica" w:cs="Helvetica"/>
                <w:b/>
                <w:bCs/>
                <w:color w:val="006400"/>
                <w:sz w:val="32"/>
                <w:szCs w:val="32"/>
              </w:rPr>
            </w:pPr>
            <w:r w:rsidRPr="00DA3B6E">
              <w:rPr>
                <w:rFonts w:ascii="Helvetica" w:hAnsi="Helvetica" w:cs="Helvetica" w:hint="cs"/>
                <w:b/>
                <w:bCs/>
                <w:color w:val="800000"/>
                <w:sz w:val="32"/>
                <w:szCs w:val="32"/>
                <w:rtl/>
              </w:rPr>
              <w:t>نوع من أنواع القابضات أو يد السيبف</w:t>
            </w:r>
          </w:p>
        </w:tc>
      </w:tr>
      <w:tr w:rsidR="002344CA" w:rsidRPr="00DA3B6E" w:rsidTr="002344CA">
        <w:tc>
          <w:tcPr>
            <w:tcW w:w="2370"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 </w:t>
            </w:r>
          </w:p>
        </w:tc>
        <w:tc>
          <w:tcPr>
            <w:tcW w:w="2427"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 </w:t>
            </w:r>
          </w:p>
        </w:tc>
        <w:tc>
          <w:tcPr>
            <w:tcW w:w="2620"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 </w:t>
            </w:r>
          </w:p>
        </w:tc>
      </w:tr>
    </w:tbl>
    <w:p w:rsidR="002344CA" w:rsidRPr="00DA3B6E" w:rsidRDefault="002344CA" w:rsidP="002344CA">
      <w:pPr>
        <w:spacing w:before="120" w:after="120" w:line="276" w:lineRule="auto"/>
        <w:ind w:left="90" w:hanging="6"/>
        <w:rPr>
          <w:rFonts w:ascii="Simplified Arabic" w:hAnsi="Simplified Arabic" w:cs="Simplified Arabic"/>
          <w:rtl/>
        </w:rPr>
      </w:pPr>
    </w:p>
    <w:p w:rsidR="002344CA" w:rsidRPr="00DA3B6E" w:rsidRDefault="002344CA" w:rsidP="002344CA">
      <w:pPr>
        <w:spacing w:before="120" w:after="120" w:line="276" w:lineRule="auto"/>
        <w:ind w:left="90" w:hanging="6"/>
        <w:rPr>
          <w:rFonts w:ascii="Simplified Arabic" w:hAnsi="Simplified Arabic" w:cs="Simplified Arabic"/>
          <w:rtl/>
        </w:rPr>
      </w:pPr>
    </w:p>
    <w:p w:rsidR="002344CA" w:rsidRPr="00DA3B6E" w:rsidRDefault="002344CA" w:rsidP="002344CA">
      <w:pPr>
        <w:spacing w:before="120" w:after="120" w:line="276" w:lineRule="auto"/>
        <w:ind w:left="90" w:hanging="6"/>
        <w:rPr>
          <w:rFonts w:ascii="Simplified Arabic" w:hAnsi="Simplified Arabic" w:cs="Simplified Arabic"/>
          <w:rtl/>
        </w:rPr>
      </w:pPr>
    </w:p>
    <w:p w:rsidR="002344CA" w:rsidRPr="00DA3B6E" w:rsidRDefault="002344CA" w:rsidP="002344CA">
      <w:pPr>
        <w:spacing w:before="120" w:after="120" w:line="276" w:lineRule="auto"/>
        <w:ind w:left="90" w:hanging="6"/>
        <w:rPr>
          <w:rFonts w:ascii="Simplified Arabic" w:hAnsi="Simplified Arabic" w:cs="Simplified Arabic"/>
          <w:rtl/>
        </w:rPr>
      </w:pPr>
    </w:p>
    <w:p w:rsidR="002344CA" w:rsidRPr="00BC5AE4" w:rsidRDefault="002344CA" w:rsidP="002344CA">
      <w:pPr>
        <w:spacing w:before="120" w:after="120" w:line="276" w:lineRule="auto"/>
        <w:ind w:left="90" w:hanging="6"/>
        <w:rPr>
          <w:rFonts w:ascii="Simplified Arabic" w:hAnsi="Simplified Arabic" w:cs="Simplified Arabic"/>
          <w:b/>
          <w:bCs/>
          <w:sz w:val="32"/>
          <w:szCs w:val="32"/>
          <w:rtl/>
        </w:rPr>
      </w:pPr>
      <w:r w:rsidRPr="00BC5AE4">
        <w:rPr>
          <w:rFonts w:ascii="Simplified Arabic" w:hAnsi="Simplified Arabic" w:cs="Simplified Arabic" w:hint="cs"/>
          <w:b/>
          <w:bCs/>
          <w:sz w:val="32"/>
          <w:szCs w:val="32"/>
          <w:rtl/>
        </w:rPr>
        <w:t>4</w:t>
      </w:r>
    </w:p>
    <w:tbl>
      <w:tblPr>
        <w:bidiVisual/>
        <w:tblW w:w="0" w:type="auto"/>
        <w:tblInd w:w="1081" w:type="dxa"/>
        <w:tblCellMar>
          <w:left w:w="0" w:type="dxa"/>
          <w:right w:w="0" w:type="dxa"/>
        </w:tblCellMar>
        <w:tblLook w:val="04A0"/>
      </w:tblPr>
      <w:tblGrid>
        <w:gridCol w:w="2365"/>
        <w:gridCol w:w="2311"/>
        <w:gridCol w:w="2741"/>
      </w:tblGrid>
      <w:tr w:rsidR="002344CA" w:rsidRPr="00DA3B6E" w:rsidTr="00661B03">
        <w:tc>
          <w:tcPr>
            <w:tcW w:w="2514" w:type="dxa"/>
            <w:tcBorders>
              <w:top w:val="single" w:sz="8" w:space="0" w:color="auto"/>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rFonts w:ascii="Helvetica" w:hAnsi="Helvetica" w:cs="Helvetica"/>
                <w:b/>
                <w:bCs/>
                <w:color w:val="006400"/>
                <w:sz w:val="32"/>
                <w:szCs w:val="32"/>
              </w:rPr>
            </w:pPr>
            <w:r w:rsidRPr="00DA3B6E">
              <w:rPr>
                <w:rFonts w:ascii="Helvetica" w:hAnsi="Helvetica" w:cs="Helvetica"/>
                <w:b/>
                <w:bCs/>
                <w:color w:val="006400"/>
                <w:sz w:val="32"/>
                <w:szCs w:val="32"/>
              </w:rPr>
              <w:t>h</w:t>
            </w:r>
          </w:p>
        </w:tc>
        <w:tc>
          <w:tcPr>
            <w:tcW w:w="2515" w:type="dxa"/>
            <w:tcBorders>
              <w:top w:val="single" w:sz="8" w:space="0" w:color="auto"/>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English</w:t>
            </w:r>
          </w:p>
        </w:tc>
        <w:tc>
          <w:tcPr>
            <w:tcW w:w="3466" w:type="dxa"/>
            <w:tcBorders>
              <w:top w:val="single" w:sz="8" w:space="0" w:color="auto"/>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rFonts w:ascii="Traditional Arabic" w:hAnsi="Traditional Arabic" w:cs="Traditional Arabic"/>
                <w:b/>
                <w:bCs/>
                <w:color w:val="006400"/>
                <w:sz w:val="32"/>
                <w:szCs w:val="32"/>
                <w:rtl/>
              </w:rPr>
              <w:t>عربي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Pr>
              <w:t>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Dégagement</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Disengage</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مغيرة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نقل النصل من أحد أوضاع التلاحم الى الاتجاه المضاد، بالمرور من أسفل نصل المنافس في الاتجاهات العليا والعكس، وفرد الذراع لتسجيل لمسة بالطعن أو بدون.</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Dépassement</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Pass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لمسة خارج الهدف بجانب السيف</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Pr>
              <w:t>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D`erobement</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Deception</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مراوغة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تحاشى محاولة المنافس لضرب النصل أو لمّه عندما تكون الذراع مفرودة.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Developement</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Development move</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حركة انبساطية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Doublement</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Double move</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هجمة مزدوجة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حركة هجومية مركبة يقوم فيها النصل بعمل دائرة كاملة من أجل خداع دفاع المنافس الدائري، أي إنها (مغيرة ومغيرة معكوسة).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r>
    </w:tbl>
    <w:p w:rsidR="002344CA" w:rsidRPr="00DA3B6E" w:rsidRDefault="002344CA" w:rsidP="002344CA">
      <w:pPr>
        <w:bidi w:val="0"/>
        <w:spacing w:before="100" w:beforeAutospacing="1" w:after="100" w:afterAutospacing="1"/>
        <w:jc w:val="center"/>
        <w:rPr>
          <w:b/>
          <w:bCs/>
          <w:color w:val="FF33FF"/>
          <w:sz w:val="32"/>
          <w:szCs w:val="32"/>
          <w:shd w:val="clear" w:color="auto" w:fill="FFFFFF"/>
        </w:rPr>
      </w:pPr>
      <w:r w:rsidRPr="00DA3B6E">
        <w:rPr>
          <w:b/>
          <w:bCs/>
          <w:color w:val="FF33FF"/>
          <w:sz w:val="32"/>
          <w:szCs w:val="32"/>
          <w:shd w:val="clear" w:color="auto" w:fill="FFFFFF"/>
        </w:rPr>
        <w:lastRenderedPageBreak/>
        <w:t> </w:t>
      </w:r>
    </w:p>
    <w:p w:rsidR="002344CA" w:rsidRDefault="002344CA" w:rsidP="002344CA">
      <w:pPr>
        <w:bidi w:val="0"/>
        <w:spacing w:before="100" w:beforeAutospacing="1" w:after="100" w:afterAutospacing="1"/>
        <w:jc w:val="center"/>
        <w:rPr>
          <w:b/>
          <w:bCs/>
          <w:color w:val="FF33FF"/>
          <w:sz w:val="32"/>
          <w:szCs w:val="32"/>
          <w:shd w:val="clear" w:color="auto" w:fill="FFFFFF"/>
          <w:rtl/>
        </w:rPr>
      </w:pPr>
      <w:r w:rsidRPr="00DA3B6E">
        <w:rPr>
          <w:b/>
          <w:bCs/>
          <w:color w:val="FF33FF"/>
          <w:sz w:val="32"/>
          <w:szCs w:val="32"/>
          <w:shd w:val="clear" w:color="auto" w:fill="FFFFFF"/>
        </w:rPr>
        <w:t> </w:t>
      </w:r>
    </w:p>
    <w:p w:rsidR="002344CA" w:rsidRDefault="002344CA" w:rsidP="002344CA">
      <w:pPr>
        <w:bidi w:val="0"/>
        <w:spacing w:before="100" w:beforeAutospacing="1" w:after="100" w:afterAutospacing="1"/>
        <w:jc w:val="center"/>
        <w:rPr>
          <w:b/>
          <w:bCs/>
          <w:color w:val="FF33FF"/>
          <w:sz w:val="32"/>
          <w:szCs w:val="32"/>
          <w:shd w:val="clear" w:color="auto" w:fill="FFFFFF"/>
          <w:rtl/>
        </w:rPr>
      </w:pPr>
    </w:p>
    <w:tbl>
      <w:tblPr>
        <w:tblpPr w:leftFromText="180" w:rightFromText="180" w:vertAnchor="text" w:horzAnchor="margin" w:tblpXSpec="right" w:tblpY="103"/>
        <w:bidiVisual/>
        <w:tblW w:w="0" w:type="auto"/>
        <w:tblInd w:w="1043" w:type="dxa"/>
        <w:tblCellMar>
          <w:left w:w="0" w:type="dxa"/>
          <w:right w:w="0" w:type="dxa"/>
        </w:tblCellMar>
        <w:tblLook w:val="04A0"/>
      </w:tblPr>
      <w:tblGrid>
        <w:gridCol w:w="2326"/>
        <w:gridCol w:w="2006"/>
        <w:gridCol w:w="854"/>
        <w:gridCol w:w="1193"/>
      </w:tblGrid>
      <w:tr w:rsidR="002344CA" w:rsidRPr="00DA3B6E" w:rsidTr="002344CA">
        <w:trPr>
          <w:trHeight w:val="230"/>
        </w:trPr>
        <w:tc>
          <w:tcPr>
            <w:tcW w:w="2326" w:type="dxa"/>
            <w:tcBorders>
              <w:top w:val="single" w:sz="8" w:space="0" w:color="auto"/>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rPr>
                <w:rFonts w:ascii="Helvetica" w:hAnsi="Helvetica" w:cs="Helvetica"/>
                <w:b/>
                <w:bCs/>
                <w:color w:val="006400"/>
                <w:sz w:val="32"/>
                <w:szCs w:val="32"/>
              </w:rPr>
            </w:pPr>
            <w:r w:rsidRPr="00DA3B6E">
              <w:rPr>
                <w:rFonts w:ascii="Helvetica" w:hAnsi="Helvetica" w:cs="Helvetica"/>
                <w:b/>
                <w:bCs/>
                <w:color w:val="006400"/>
                <w:sz w:val="32"/>
                <w:szCs w:val="32"/>
              </w:rPr>
              <w:t>French</w:t>
            </w:r>
          </w:p>
        </w:tc>
        <w:tc>
          <w:tcPr>
            <w:tcW w:w="2006" w:type="dxa"/>
            <w:tcBorders>
              <w:top w:val="single" w:sz="8" w:space="0" w:color="auto"/>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English</w:t>
            </w:r>
          </w:p>
        </w:tc>
        <w:tc>
          <w:tcPr>
            <w:tcW w:w="2047" w:type="dxa"/>
            <w:gridSpan w:val="2"/>
            <w:tcBorders>
              <w:top w:val="single" w:sz="8" w:space="0" w:color="auto"/>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rFonts w:ascii="Traditional Arabic" w:hAnsi="Traditional Arabic" w:cs="Traditional Arabic"/>
                <w:b/>
                <w:bCs/>
                <w:color w:val="006400"/>
                <w:sz w:val="32"/>
                <w:szCs w:val="32"/>
                <w:rtl/>
              </w:rPr>
              <w:t>عربي</w:t>
            </w:r>
          </w:p>
        </w:tc>
      </w:tr>
      <w:tr w:rsidR="002344CA" w:rsidRPr="00DA3B6E" w:rsidTr="002344CA">
        <w:trPr>
          <w:trHeight w:val="230"/>
        </w:trPr>
        <w:tc>
          <w:tcPr>
            <w:tcW w:w="2326"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b/>
                <w:bCs/>
                <w:sz w:val="32"/>
                <w:szCs w:val="32"/>
              </w:rPr>
              <w:t>En garde</w:t>
            </w:r>
          </w:p>
        </w:tc>
        <w:tc>
          <w:tcPr>
            <w:tcW w:w="200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On Guard</w:t>
            </w:r>
          </w:p>
        </w:tc>
        <w:tc>
          <w:tcPr>
            <w:tcW w:w="2047"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after="100"/>
              <w:jc w:val="center"/>
              <w:rPr>
                <w:b/>
                <w:bCs/>
                <w:color w:val="006400"/>
                <w:sz w:val="32"/>
                <w:szCs w:val="32"/>
              </w:rPr>
            </w:pPr>
            <w:r w:rsidRPr="00DA3B6E">
              <w:rPr>
                <w:rFonts w:ascii="Tahoma" w:hAnsi="Tahoma" w:cs="Tahoma"/>
                <w:b/>
                <w:bCs/>
                <w:color w:val="000000"/>
                <w:sz w:val="32"/>
                <w:szCs w:val="32"/>
                <w:rtl/>
              </w:rPr>
              <w:t>وقفة الاستعداد</w:t>
            </w:r>
          </w:p>
        </w:tc>
      </w:tr>
      <w:tr w:rsidR="002344CA" w:rsidRPr="00DA3B6E" w:rsidTr="002344CA">
        <w:trPr>
          <w:trHeight w:val="230"/>
        </w:trPr>
        <w:tc>
          <w:tcPr>
            <w:tcW w:w="6379" w:type="dxa"/>
            <w:gridSpan w:val="4"/>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after="100"/>
              <w:jc w:val="center"/>
              <w:rPr>
                <w:b/>
                <w:bCs/>
                <w:color w:val="006400"/>
                <w:sz w:val="32"/>
                <w:szCs w:val="32"/>
              </w:rPr>
            </w:pPr>
            <w:r w:rsidRPr="00DA3B6E">
              <w:rPr>
                <w:b/>
                <w:bCs/>
                <w:color w:val="006400"/>
                <w:sz w:val="32"/>
                <w:szCs w:val="32"/>
              </w:rPr>
              <w:t> </w:t>
            </w:r>
          </w:p>
        </w:tc>
      </w:tr>
      <w:tr w:rsidR="002344CA" w:rsidRPr="00DA3B6E" w:rsidTr="002344CA">
        <w:trPr>
          <w:trHeight w:val="230"/>
        </w:trPr>
        <w:tc>
          <w:tcPr>
            <w:tcW w:w="2326"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b/>
                <w:bCs/>
                <w:sz w:val="32"/>
                <w:szCs w:val="32"/>
                <w:u w:val="single"/>
              </w:rPr>
              <w:t>Engagement</w:t>
            </w:r>
          </w:p>
        </w:tc>
        <w:tc>
          <w:tcPr>
            <w:tcW w:w="200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Engagement</w:t>
            </w:r>
          </w:p>
        </w:tc>
        <w:tc>
          <w:tcPr>
            <w:tcW w:w="2047"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after="100"/>
              <w:jc w:val="center"/>
              <w:rPr>
                <w:b/>
                <w:bCs/>
                <w:color w:val="006400"/>
                <w:sz w:val="32"/>
                <w:szCs w:val="32"/>
              </w:rPr>
            </w:pPr>
            <w:r w:rsidRPr="00DA3B6E">
              <w:rPr>
                <w:rFonts w:ascii="Tahoma" w:hAnsi="Tahoma" w:cs="Tahoma"/>
                <w:b/>
                <w:bCs/>
                <w:color w:val="000000"/>
                <w:sz w:val="32"/>
                <w:szCs w:val="32"/>
                <w:rtl/>
              </w:rPr>
              <w:t>الالتحام</w:t>
            </w:r>
          </w:p>
        </w:tc>
      </w:tr>
      <w:tr w:rsidR="002344CA" w:rsidRPr="00DA3B6E" w:rsidTr="002344CA">
        <w:trPr>
          <w:gridAfter w:val="1"/>
          <w:wAfter w:w="1193" w:type="dxa"/>
          <w:trHeight w:val="230"/>
        </w:trPr>
        <w:tc>
          <w:tcPr>
            <w:tcW w:w="5186"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after="100"/>
              <w:jc w:val="center"/>
              <w:rPr>
                <w:b/>
                <w:bCs/>
                <w:color w:val="006400"/>
                <w:sz w:val="32"/>
                <w:szCs w:val="32"/>
              </w:rPr>
            </w:pPr>
            <w:r w:rsidRPr="00DA3B6E">
              <w:rPr>
                <w:b/>
                <w:bCs/>
                <w:color w:val="006400"/>
                <w:sz w:val="32"/>
                <w:szCs w:val="32"/>
              </w:rPr>
              <w:t> </w:t>
            </w:r>
          </w:p>
        </w:tc>
      </w:tr>
      <w:tr w:rsidR="002344CA" w:rsidRPr="00DA3B6E" w:rsidTr="002344CA">
        <w:trPr>
          <w:trHeight w:val="230"/>
        </w:trPr>
        <w:tc>
          <w:tcPr>
            <w:tcW w:w="2326"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rPr>
                <w:b/>
                <w:bCs/>
                <w:color w:val="006400"/>
                <w:sz w:val="32"/>
                <w:szCs w:val="32"/>
              </w:rPr>
            </w:pPr>
            <w:r w:rsidRPr="00DA3B6E">
              <w:rPr>
                <w:b/>
                <w:bCs/>
                <w:color w:val="006400"/>
                <w:sz w:val="32"/>
                <w:szCs w:val="32"/>
              </w:rPr>
              <w:t>L` Enveloppement</w:t>
            </w:r>
          </w:p>
        </w:tc>
        <w:tc>
          <w:tcPr>
            <w:tcW w:w="200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rPr>
                <w:b/>
                <w:bCs/>
                <w:color w:val="006400"/>
                <w:sz w:val="32"/>
                <w:szCs w:val="32"/>
              </w:rPr>
            </w:pPr>
            <w:r w:rsidRPr="00DA3B6E">
              <w:rPr>
                <w:b/>
                <w:bCs/>
                <w:color w:val="006400"/>
                <w:sz w:val="32"/>
                <w:szCs w:val="32"/>
              </w:rPr>
              <w:t>Envelopment</w:t>
            </w:r>
          </w:p>
        </w:tc>
        <w:tc>
          <w:tcPr>
            <w:tcW w:w="2047"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after="100"/>
              <w:jc w:val="center"/>
              <w:rPr>
                <w:b/>
                <w:bCs/>
                <w:color w:val="006400"/>
                <w:sz w:val="32"/>
                <w:szCs w:val="32"/>
              </w:rPr>
            </w:pPr>
            <w:r w:rsidRPr="00DA3B6E">
              <w:rPr>
                <w:rFonts w:ascii="Tahoma" w:hAnsi="Tahoma" w:cs="Tahoma"/>
                <w:b/>
                <w:bCs/>
                <w:color w:val="000000"/>
                <w:sz w:val="32"/>
                <w:szCs w:val="32"/>
                <w:rtl/>
              </w:rPr>
              <w:t>المسكه الالتفافية</w:t>
            </w:r>
          </w:p>
        </w:tc>
      </w:tr>
      <w:tr w:rsidR="002344CA" w:rsidRPr="00DA3B6E" w:rsidTr="002344CA">
        <w:trPr>
          <w:gridAfter w:val="1"/>
          <w:wAfter w:w="1193" w:type="dxa"/>
          <w:trHeight w:val="230"/>
        </w:trPr>
        <w:tc>
          <w:tcPr>
            <w:tcW w:w="5186"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after="100"/>
              <w:jc w:val="center"/>
              <w:rPr>
                <w:b/>
                <w:bCs/>
                <w:color w:val="006400"/>
                <w:sz w:val="32"/>
                <w:szCs w:val="32"/>
              </w:rPr>
            </w:pPr>
            <w:r w:rsidRPr="00DA3B6E">
              <w:rPr>
                <w:rFonts w:ascii="Tahoma" w:hAnsi="Tahoma" w:cs="Tahoma"/>
                <w:b/>
                <w:bCs/>
                <w:color w:val="800000"/>
                <w:sz w:val="32"/>
                <w:szCs w:val="32"/>
                <w:rtl/>
              </w:rPr>
              <w:t>الالتحام والتحكم في سيف الخصم بعمل دائرة كاملة</w:t>
            </w:r>
          </w:p>
        </w:tc>
      </w:tr>
      <w:tr w:rsidR="002344CA" w:rsidRPr="00DA3B6E" w:rsidTr="002344CA">
        <w:trPr>
          <w:gridAfter w:val="1"/>
          <w:wAfter w:w="1193" w:type="dxa"/>
          <w:trHeight w:val="230"/>
        </w:trPr>
        <w:tc>
          <w:tcPr>
            <w:tcW w:w="5186"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after="100"/>
              <w:jc w:val="center"/>
              <w:rPr>
                <w:rFonts w:ascii="Tahoma" w:hAnsi="Tahoma" w:cs="Tahoma"/>
                <w:b/>
                <w:bCs/>
                <w:color w:val="800000"/>
                <w:sz w:val="32"/>
                <w:szCs w:val="32"/>
                <w:rtl/>
              </w:rPr>
            </w:pPr>
          </w:p>
        </w:tc>
      </w:tr>
      <w:tr w:rsidR="002344CA" w:rsidRPr="00DA3B6E" w:rsidTr="002344CA">
        <w:trPr>
          <w:trHeight w:val="230"/>
        </w:trPr>
        <w:tc>
          <w:tcPr>
            <w:tcW w:w="2326"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2344CA">
            <w:pPr>
              <w:spacing w:before="100" w:beforeAutospacing="1" w:after="100" w:afterAutospacing="1"/>
              <w:rPr>
                <w:b/>
                <w:bCs/>
                <w:color w:val="006400"/>
                <w:sz w:val="32"/>
                <w:szCs w:val="32"/>
              </w:rPr>
            </w:pPr>
            <w:r w:rsidRPr="00DA3B6E">
              <w:rPr>
                <w:b/>
                <w:bCs/>
                <w:color w:val="006400"/>
                <w:sz w:val="32"/>
                <w:szCs w:val="32"/>
              </w:rPr>
              <w:t>Epee</w:t>
            </w:r>
          </w:p>
        </w:tc>
        <w:tc>
          <w:tcPr>
            <w:tcW w:w="200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beforeAutospacing="1" w:after="100" w:afterAutospacing="1"/>
              <w:jc w:val="center"/>
              <w:rPr>
                <w:b/>
                <w:bCs/>
                <w:color w:val="006400"/>
                <w:sz w:val="32"/>
                <w:szCs w:val="32"/>
              </w:rPr>
            </w:pPr>
            <w:r w:rsidRPr="00DA3B6E">
              <w:rPr>
                <w:b/>
                <w:bCs/>
                <w:color w:val="006400"/>
                <w:sz w:val="32"/>
                <w:szCs w:val="32"/>
              </w:rPr>
              <w:t>Epee</w:t>
            </w:r>
          </w:p>
        </w:tc>
        <w:tc>
          <w:tcPr>
            <w:tcW w:w="2047"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2344CA">
            <w:pPr>
              <w:spacing w:before="100" w:after="100"/>
              <w:jc w:val="center"/>
              <w:rPr>
                <w:b/>
                <w:bCs/>
                <w:color w:val="006400"/>
                <w:sz w:val="32"/>
                <w:szCs w:val="32"/>
              </w:rPr>
            </w:pPr>
            <w:r w:rsidRPr="00DA3B6E">
              <w:rPr>
                <w:rFonts w:ascii="Tahoma" w:hAnsi="Tahoma" w:cs="Tahoma"/>
                <w:b/>
                <w:bCs/>
                <w:color w:val="000000"/>
                <w:sz w:val="32"/>
                <w:szCs w:val="32"/>
                <w:rtl/>
              </w:rPr>
              <w:t>سيف المبارزة</w:t>
            </w:r>
          </w:p>
        </w:tc>
      </w:tr>
    </w:tbl>
    <w:tbl>
      <w:tblPr>
        <w:bidiVisual/>
        <w:tblW w:w="0" w:type="auto"/>
        <w:tblInd w:w="27" w:type="dxa"/>
        <w:tblCellMar>
          <w:left w:w="0" w:type="dxa"/>
          <w:right w:w="0" w:type="dxa"/>
        </w:tblCellMar>
        <w:tblLook w:val="04A0"/>
      </w:tblPr>
      <w:tblGrid>
        <w:gridCol w:w="1043"/>
        <w:gridCol w:w="2753"/>
        <w:gridCol w:w="1965"/>
        <w:gridCol w:w="476"/>
        <w:gridCol w:w="2039"/>
      </w:tblGrid>
      <w:tr w:rsidR="002344CA" w:rsidRPr="00DA3B6E" w:rsidTr="002344CA">
        <w:trPr>
          <w:gridBefore w:val="1"/>
          <w:wBefore w:w="1043" w:type="dxa"/>
          <w:trHeight w:val="428"/>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FALSIFCATION</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FROUD</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غش الأدوات (التزوير)</w:t>
            </w:r>
          </w:p>
        </w:tc>
      </w:tr>
      <w:tr w:rsidR="002344CA" w:rsidRPr="00DA3B6E" w:rsidTr="002344CA">
        <w:trPr>
          <w:gridBefore w:val="1"/>
          <w:wBefore w:w="1043" w:type="dxa"/>
          <w:trHeight w:val="415"/>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2344CA">
        <w:trPr>
          <w:gridAfter w:val="1"/>
          <w:wAfter w:w="2039" w:type="dxa"/>
          <w:trHeight w:val="415"/>
        </w:trPr>
        <w:tc>
          <w:tcPr>
            <w:tcW w:w="6237" w:type="dxa"/>
            <w:gridSpan w:val="4"/>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Pr>
              <w:t> </w:t>
            </w:r>
          </w:p>
        </w:tc>
      </w:tr>
      <w:tr w:rsidR="002344CA" w:rsidRPr="00DA3B6E" w:rsidTr="002344CA">
        <w:trPr>
          <w:gridBefore w:val="1"/>
          <w:wBefore w:w="1043" w:type="dxa"/>
          <w:trHeight w:val="428"/>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FAUTES</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FOULE</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أخطاء</w:t>
            </w:r>
          </w:p>
        </w:tc>
      </w:tr>
      <w:tr w:rsidR="002344CA" w:rsidRPr="00DA3B6E" w:rsidTr="002344CA">
        <w:trPr>
          <w:gridBefore w:val="1"/>
          <w:wBefore w:w="1043" w:type="dxa"/>
          <w:trHeight w:val="428"/>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2344CA">
        <w:trPr>
          <w:gridAfter w:val="1"/>
          <w:wAfter w:w="2039" w:type="dxa"/>
          <w:trHeight w:val="415"/>
        </w:trPr>
        <w:tc>
          <w:tcPr>
            <w:tcW w:w="6237" w:type="dxa"/>
            <w:gridSpan w:val="4"/>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2344CA">
        <w:trPr>
          <w:gridBefore w:val="1"/>
          <w:wBefore w:w="1043" w:type="dxa"/>
          <w:trHeight w:val="428"/>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FEINTES</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TRICKS</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تمويه\ حركه خادعه</w:t>
            </w:r>
          </w:p>
        </w:tc>
      </w:tr>
      <w:tr w:rsidR="002344CA" w:rsidRPr="00DA3B6E" w:rsidTr="002344CA">
        <w:trPr>
          <w:gridAfter w:val="1"/>
          <w:wAfter w:w="2039" w:type="dxa"/>
          <w:trHeight w:val="674"/>
        </w:trPr>
        <w:tc>
          <w:tcPr>
            <w:tcW w:w="6237" w:type="dxa"/>
            <w:gridSpan w:val="4"/>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Pr>
              <w:lastRenderedPageBreak/>
              <w:t>.</w:t>
            </w:r>
            <w:r w:rsidRPr="00DA3B6E">
              <w:rPr>
                <w:rFonts w:ascii="Tahoma" w:hAnsi="Tahoma" w:cs="Tahoma"/>
                <w:b/>
                <w:bCs/>
                <w:color w:val="800000"/>
                <w:sz w:val="32"/>
                <w:szCs w:val="32"/>
                <w:rtl/>
              </w:rPr>
              <w:t>الهجوم على خط معين مع النية للهجوم على خط آخر قبل اكتمال الهجمة</w:t>
            </w:r>
          </w:p>
        </w:tc>
      </w:tr>
      <w:tr w:rsidR="002344CA" w:rsidRPr="00DA3B6E" w:rsidTr="002344CA">
        <w:trPr>
          <w:gridBefore w:val="1"/>
          <w:wBefore w:w="1043" w:type="dxa"/>
          <w:trHeight w:val="415"/>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2344CA">
        <w:trPr>
          <w:gridAfter w:val="1"/>
          <w:wAfter w:w="2039" w:type="dxa"/>
          <w:trHeight w:val="415"/>
        </w:trPr>
        <w:tc>
          <w:tcPr>
            <w:tcW w:w="6237" w:type="dxa"/>
            <w:gridSpan w:val="4"/>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Pr>
              <w:t> </w:t>
            </w:r>
          </w:p>
        </w:tc>
      </w:tr>
      <w:tr w:rsidR="002344CA" w:rsidRPr="00DA3B6E" w:rsidTr="002344CA">
        <w:trPr>
          <w:gridBefore w:val="1"/>
          <w:wBefore w:w="1043" w:type="dxa"/>
          <w:trHeight w:val="726"/>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FICHES DE BRANCHEMENT "elect"</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ELECTRIC FICHS</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000000"/>
                <w:sz w:val="32"/>
                <w:szCs w:val="32"/>
                <w:rtl/>
              </w:rPr>
              <w:t>فيشات التوصيل الكهربائيه</w:t>
            </w:r>
          </w:p>
        </w:tc>
      </w:tr>
      <w:tr w:rsidR="002344CA" w:rsidRPr="00DA3B6E" w:rsidTr="002344CA">
        <w:trPr>
          <w:gridBefore w:val="1"/>
          <w:wBefore w:w="1043" w:type="dxa"/>
          <w:trHeight w:val="415"/>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F.I.E.</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F.I.E.</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000000"/>
                <w:sz w:val="32"/>
                <w:szCs w:val="32"/>
                <w:rtl/>
              </w:rPr>
              <w:t>الاتحاد الدولي للمبارزة</w:t>
            </w:r>
          </w:p>
        </w:tc>
      </w:tr>
      <w:tr w:rsidR="002344CA" w:rsidRPr="00DA3B6E" w:rsidTr="002344CA">
        <w:trPr>
          <w:gridBefore w:val="1"/>
          <w:wBefore w:w="1043" w:type="dxa"/>
          <w:trHeight w:val="687"/>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Fil de Corps</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CABLE</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000000"/>
                <w:sz w:val="32"/>
                <w:szCs w:val="32"/>
                <w:rtl/>
              </w:rPr>
              <w:t>سلك توصيل كهربائي (بين السلاح والجهاز)</w:t>
            </w:r>
          </w:p>
        </w:tc>
      </w:tr>
      <w:tr w:rsidR="002344CA" w:rsidRPr="00DA3B6E" w:rsidTr="002344CA">
        <w:trPr>
          <w:gridBefore w:val="1"/>
          <w:wBefore w:w="1043" w:type="dxa"/>
          <w:trHeight w:val="415"/>
        </w:trPr>
        <w:tc>
          <w:tcPr>
            <w:tcW w:w="2753"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196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2515" w:type="dxa"/>
            <w:gridSpan w:val="2"/>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bl>
    <w:p w:rsidR="002344CA" w:rsidRPr="00BC5AE4" w:rsidRDefault="002344CA" w:rsidP="002344CA">
      <w:pPr>
        <w:spacing w:before="120" w:after="120" w:line="276" w:lineRule="auto"/>
        <w:ind w:left="90" w:hanging="6"/>
        <w:rPr>
          <w:rFonts w:ascii="Simplified Arabic" w:hAnsi="Simplified Arabic" w:cs="Simplified Arabic"/>
          <w:b/>
          <w:bCs/>
          <w:sz w:val="32"/>
          <w:szCs w:val="32"/>
          <w:u w:val="single"/>
          <w:rtl/>
          <w:lang w:bidi="ar-IQ"/>
        </w:rPr>
      </w:pPr>
    </w:p>
    <w:tbl>
      <w:tblPr>
        <w:bidiVisual/>
        <w:tblW w:w="0" w:type="auto"/>
        <w:tblInd w:w="1081" w:type="dxa"/>
        <w:tblCellMar>
          <w:left w:w="0" w:type="dxa"/>
          <w:right w:w="0" w:type="dxa"/>
        </w:tblCellMar>
        <w:tblLook w:val="04A0"/>
      </w:tblPr>
      <w:tblGrid>
        <w:gridCol w:w="2406"/>
        <w:gridCol w:w="2509"/>
        <w:gridCol w:w="2502"/>
      </w:tblGrid>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FINALES DES EPREUVES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CUP FINAL</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000000"/>
                <w:sz w:val="32"/>
                <w:szCs w:val="32"/>
                <w:rtl/>
              </w:rPr>
              <w:t>الدوري النهائي في المنافسات</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FIXATION</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FIXATION</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تثبيت ( أحكام)</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Fleche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RASH OFFENCE</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000000"/>
                <w:sz w:val="32"/>
                <w:szCs w:val="32"/>
                <w:rtl/>
              </w:rPr>
              <w:t>هجمة طائرة (السهم)</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حركة تؤدى بمجموعة من خطوات الجري بدلاً من الطعن، عندما يكون المنافس خارج مسافة التبارز.</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Fleuret (Foil)</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FLEURET</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شيش</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both"/>
              <w:rPr>
                <w:b/>
                <w:bCs/>
                <w:color w:val="006400"/>
                <w:sz w:val="32"/>
                <w:szCs w:val="32"/>
              </w:rPr>
            </w:pPr>
            <w:r w:rsidRPr="00DA3B6E">
              <w:rPr>
                <w:rFonts w:ascii="Tahoma" w:hAnsi="Tahoma" w:cs="Tahoma"/>
                <w:b/>
                <w:bCs/>
                <w:color w:val="800000"/>
                <w:sz w:val="32"/>
                <w:szCs w:val="32"/>
                <w:rtl/>
              </w:rPr>
              <w:t>السلاح الرئيس في الأسلحة الثلاثة يفضل تعلمه أولا لمعرفة قواعد المبارزة الرئيسة.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FLEURET ELECTRIQUE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ELECTRIC FLEURET</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000000"/>
                <w:sz w:val="32"/>
                <w:szCs w:val="32"/>
                <w:rtl/>
              </w:rPr>
              <w:t>سلاح الشيش الكهربائي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lastRenderedPageBreak/>
              <w:t> </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outlineLvl w:val="1"/>
              <w:rPr>
                <w:rFonts w:ascii="Helvetica" w:hAnsi="Helvetica" w:cs="Helvetica"/>
                <w:b/>
                <w:bCs/>
                <w:color w:val="006400"/>
                <w:sz w:val="44"/>
                <w:szCs w:val="44"/>
              </w:rPr>
            </w:pPr>
            <w:r w:rsidRPr="00DA3B6E">
              <w:rPr>
                <w:rFonts w:ascii="Helvetica" w:hAnsi="Helvetica" w:cs="Helvetica"/>
                <w:b/>
                <w:bCs/>
                <w:color w:val="006400"/>
                <w:sz w:val="44"/>
                <w:szCs w:val="44"/>
              </w:rPr>
              <w:t>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FLEXABLITY</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outlineLvl w:val="1"/>
              <w:rPr>
                <w:rFonts w:ascii="Helvetica" w:hAnsi="Helvetica" w:cs="Helvetica"/>
                <w:b/>
                <w:bCs/>
                <w:color w:val="006400"/>
                <w:sz w:val="44"/>
                <w:szCs w:val="44"/>
              </w:rPr>
            </w:pPr>
            <w:r w:rsidRPr="00DA3B6E">
              <w:rPr>
                <w:rFonts w:ascii="Helvetica" w:hAnsi="Helvetica" w:cs="Helvetica"/>
                <w:b/>
                <w:bCs/>
                <w:color w:val="006400"/>
                <w:sz w:val="32"/>
                <w:szCs w:val="32"/>
              </w:rPr>
              <w:t>FLEXIBLITY</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مرونة النصل</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FORCE MAJEURE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COMPULSORY</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000000"/>
                <w:sz w:val="32"/>
                <w:szCs w:val="32"/>
                <w:rtl/>
              </w:rPr>
              <w:t>اضطراري (حالة قهرية)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FORMES DL D' ARMES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FORMS OF ARMS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أشكال الأسلحة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Fort de La Lame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Forte</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000000"/>
                <w:sz w:val="32"/>
                <w:szCs w:val="32"/>
                <w:rtl/>
              </w:rPr>
              <w:t>الجزء القوي من النصل</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الجزء السفلي القوي من النصل( القريب من يد السيف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Froissement</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Froissement</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0000"/>
                <w:sz w:val="32"/>
                <w:szCs w:val="32"/>
                <w:rtl/>
              </w:rPr>
              <w:t>كاشطة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800000"/>
                <w:sz w:val="32"/>
                <w:szCs w:val="32"/>
                <w:rtl/>
              </w:rPr>
              <w:t>إعداد للهجوم بواسطة تنحيه نصل المنافس بضربة قوية حادة مع الزحلقة على طول النصل.</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r>
    </w:tbl>
    <w:p w:rsidR="002344CA" w:rsidRPr="00DA3B6E" w:rsidRDefault="002344CA" w:rsidP="002344CA">
      <w:pPr>
        <w:spacing w:before="120" w:after="120" w:line="276" w:lineRule="auto"/>
        <w:ind w:left="90" w:hanging="6"/>
        <w:rPr>
          <w:rFonts w:ascii="Simplified Arabic" w:hAnsi="Simplified Arabic" w:cs="Simplified Arabic"/>
          <w:rtl/>
        </w:rPr>
      </w:pPr>
    </w:p>
    <w:tbl>
      <w:tblPr>
        <w:bidiVisual/>
        <w:tblW w:w="0" w:type="auto"/>
        <w:tblInd w:w="1081" w:type="dxa"/>
        <w:tblCellMar>
          <w:left w:w="0" w:type="dxa"/>
          <w:right w:w="0" w:type="dxa"/>
        </w:tblCellMar>
        <w:tblLook w:val="04A0"/>
      </w:tblPr>
      <w:tblGrid>
        <w:gridCol w:w="2440"/>
        <w:gridCol w:w="1878"/>
        <w:gridCol w:w="2907"/>
      </w:tblGrid>
      <w:tr w:rsidR="002344CA" w:rsidRPr="00DA3B6E" w:rsidTr="00661B03">
        <w:trPr>
          <w:gridAfter w:val="2"/>
          <w:wAfter w:w="5981" w:type="dxa"/>
        </w:trPr>
        <w:tc>
          <w:tcPr>
            <w:tcW w:w="0" w:type="auto"/>
            <w:vAlign w:val="center"/>
            <w:hideMark/>
          </w:tcPr>
          <w:p w:rsidR="002344CA" w:rsidRPr="00DA3B6E" w:rsidRDefault="002344CA" w:rsidP="00661B03">
            <w:pPr>
              <w:rPr>
                <w:sz w:val="32"/>
                <w:szCs w:val="32"/>
              </w:rPr>
            </w:pP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Back lines/end line</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الخطوط الخلفية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Ligne D`attaque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rPr>
                <w:b/>
                <w:bCs/>
                <w:color w:val="006400"/>
                <w:sz w:val="32"/>
                <w:szCs w:val="32"/>
              </w:rPr>
            </w:pPr>
            <w:r w:rsidRPr="00DA3B6E">
              <w:rPr>
                <w:b/>
                <w:bCs/>
                <w:color w:val="006400"/>
                <w:sz w:val="32"/>
                <w:szCs w:val="32"/>
              </w:rPr>
              <w:t>Direction of the attack</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outlineLvl w:val="1"/>
              <w:rPr>
                <w:rFonts w:ascii="Helvetica" w:hAnsi="Helvetica" w:cs="Helvetica"/>
                <w:b/>
                <w:bCs/>
                <w:color w:val="006400"/>
                <w:sz w:val="44"/>
                <w:szCs w:val="44"/>
              </w:rPr>
            </w:pPr>
            <w:r w:rsidRPr="00DA3B6E">
              <w:rPr>
                <w:rFonts w:ascii="Traditional Arabic" w:hAnsi="Traditional Arabic" w:cs="Traditional Arabic"/>
                <w:b/>
                <w:bCs/>
                <w:color w:val="006400"/>
                <w:sz w:val="32"/>
                <w:szCs w:val="32"/>
                <w:rtl/>
              </w:rPr>
              <w:t>اتجاه الهجوم</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800000"/>
                <w:sz w:val="32"/>
                <w:szCs w:val="32"/>
                <w:rtl/>
              </w:rPr>
              <w:t>يستخدم لشرح اتجاه النصل المهاجم</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Lignes D’avertissement</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Warning lines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خطوط الإنذار</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خط على بعد متر واحد من الحد النهائي في الشيش، عنده يحذر اللاعب (ألغي ذلك في تعديلات قانون التحكيم).</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Lignes Basse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Down direction</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اتجاهات سفلي</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800000"/>
                <w:sz w:val="32"/>
                <w:szCs w:val="32"/>
                <w:rtl/>
              </w:rPr>
              <w:lastRenderedPageBreak/>
              <w:t>أجزاء هدف المنافس الموجودة أسفل سيفه عندما يكون في وضع التحفز</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Lignes Dedans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Internal Directions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اتجاهات داخلية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800000"/>
                <w:sz w:val="32"/>
                <w:szCs w:val="32"/>
                <w:rtl/>
              </w:rPr>
              <w:t>أجزاء الهدف البعيد عن الذراع المسلحة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Lignes Dehors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External Directions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اتجاهات خارجية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800000"/>
                <w:sz w:val="32"/>
                <w:szCs w:val="32"/>
                <w:rtl/>
              </w:rPr>
              <w:t>أجزاء الهدف على الجانب القريب مع الذراع المسلحة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Lignes De Mise En Garde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Starting Lines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خطوط وضع الاستعداد</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Lignes haute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Upper Directions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اتجاهات عليا</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أجزاء هدف المنافس الموجودة أعلى سيفه عندما يكون في وضع التحفز</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tl/>
              </w:rPr>
              <w:t> </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Ligne Mediane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Middle line</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خط المنتصف</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Limitation De La Surface Valable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Limitation of Legal Target</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تحديد مساحة الهدف القانوني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Limite Arriere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Back Limit</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حد خلفي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Limite Laterale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Sidedd Limit</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حد جانبي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tl/>
              </w:rPr>
              <w:t> </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Longueur Du Fleuret</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Fencing Long</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طول سلاح الفلوريه/الشيش</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tl/>
              </w:rPr>
              <w:t> </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rPr>
                <w:rFonts w:ascii="Helvetica" w:hAnsi="Helvetica" w:cs="Helvetica"/>
                <w:b/>
                <w:bCs/>
                <w:color w:val="006400"/>
                <w:sz w:val="32"/>
                <w:szCs w:val="32"/>
              </w:rPr>
            </w:pPr>
          </w:p>
        </w:tc>
      </w:tr>
    </w:tbl>
    <w:p w:rsidR="002344CA" w:rsidRPr="00BC5AE4" w:rsidRDefault="002344CA" w:rsidP="002344CA">
      <w:pPr>
        <w:spacing w:before="120" w:after="120" w:line="276" w:lineRule="auto"/>
        <w:ind w:left="90" w:hanging="6"/>
        <w:rPr>
          <w:rFonts w:ascii="Simplified Arabic" w:hAnsi="Simplified Arabic" w:cs="Simplified Arabic"/>
          <w:b/>
          <w:bCs/>
          <w:sz w:val="32"/>
          <w:szCs w:val="32"/>
          <w:rtl/>
        </w:rPr>
      </w:pPr>
    </w:p>
    <w:tbl>
      <w:tblPr>
        <w:bidiVisual/>
        <w:tblW w:w="0" w:type="auto"/>
        <w:tblInd w:w="1081" w:type="dxa"/>
        <w:tblCellMar>
          <w:left w:w="0" w:type="dxa"/>
          <w:right w:w="0" w:type="dxa"/>
        </w:tblCellMar>
        <w:tblLook w:val="04A0"/>
      </w:tblPr>
      <w:tblGrid>
        <w:gridCol w:w="2286"/>
        <w:gridCol w:w="2161"/>
        <w:gridCol w:w="2970"/>
      </w:tblGrid>
      <w:tr w:rsidR="002344CA" w:rsidRPr="00DA3B6E" w:rsidTr="00661B03">
        <w:tc>
          <w:tcPr>
            <w:tcW w:w="2514" w:type="dxa"/>
            <w:tcBorders>
              <w:top w:val="single" w:sz="8" w:space="0" w:color="auto"/>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outlineLvl w:val="1"/>
              <w:rPr>
                <w:rFonts w:ascii="Helvetica" w:hAnsi="Helvetica" w:cs="Helvetica"/>
                <w:b/>
                <w:bCs/>
                <w:color w:val="006400"/>
                <w:sz w:val="44"/>
                <w:szCs w:val="44"/>
              </w:rPr>
            </w:pPr>
            <w:r w:rsidRPr="00DA3B6E">
              <w:rPr>
                <w:rFonts w:ascii="Helvetica" w:hAnsi="Helvetica" w:cs="Helvetica"/>
                <w:b/>
                <w:bCs/>
                <w:color w:val="000080"/>
                <w:sz w:val="32"/>
                <w:szCs w:val="32"/>
                <w:u w:val="single"/>
              </w:rPr>
              <w:t>h</w:t>
            </w:r>
          </w:p>
        </w:tc>
        <w:tc>
          <w:tcPr>
            <w:tcW w:w="2515" w:type="dxa"/>
            <w:tcBorders>
              <w:top w:val="single" w:sz="8" w:space="0" w:color="auto"/>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0080"/>
                <w:sz w:val="32"/>
                <w:szCs w:val="32"/>
                <w:u w:val="single"/>
              </w:rPr>
              <w:t>English</w:t>
            </w:r>
          </w:p>
        </w:tc>
        <w:tc>
          <w:tcPr>
            <w:tcW w:w="3466" w:type="dxa"/>
            <w:tcBorders>
              <w:top w:val="single" w:sz="8" w:space="0" w:color="auto"/>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rFonts w:ascii="Traditional Arabic" w:hAnsi="Traditional Arabic" w:cs="Traditional Arabic"/>
                <w:b/>
                <w:bCs/>
                <w:color w:val="000080"/>
                <w:sz w:val="32"/>
                <w:szCs w:val="32"/>
                <w:u w:val="single"/>
                <w:rtl/>
              </w:rPr>
              <w:t>عربي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bidi w:val="0"/>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lastRenderedPageBreak/>
              <w:t> </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Main non Armee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Unarmed hand</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يد غير مسلحة (خالية من السيف)</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Main (Tenant L’arme)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Armed hand</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يد تمسك السلاح</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bidi w:val="0"/>
              <w:jc w:val="right"/>
              <w:outlineLvl w:val="2"/>
              <w:rPr>
                <w:rFonts w:ascii="Helvetica" w:hAnsi="Helvetica" w:cs="Helvetica"/>
                <w:b/>
                <w:bCs/>
                <w:color w:val="006400"/>
                <w:sz w:val="32"/>
                <w:szCs w:val="32"/>
              </w:rPr>
            </w:pPr>
            <w:r w:rsidRPr="00DA3B6E">
              <w:rPr>
                <w:b/>
                <w:bCs/>
                <w:color w:val="006400"/>
                <w:sz w:val="32"/>
                <w:szCs w:val="32"/>
              </w:rPr>
              <w:t>Maitre d`armes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 fencing couch</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أستاذ المبارزة/ المدرب</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Maniere De combattre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Style of Fencing</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طريقة المبارزة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bidi w:val="0"/>
              <w:jc w:val="right"/>
              <w:outlineLvl w:val="2"/>
              <w:rPr>
                <w:rFonts w:ascii="Helvetica" w:hAnsi="Helvetica" w:cs="Helvetica"/>
                <w:b/>
                <w:bCs/>
                <w:color w:val="006400"/>
                <w:sz w:val="32"/>
                <w:szCs w:val="32"/>
              </w:rPr>
            </w:pPr>
            <w:r w:rsidRPr="00DA3B6E">
              <w:rPr>
                <w:b/>
                <w:bCs/>
                <w:sz w:val="32"/>
                <w:szCs w:val="32"/>
              </w:rPr>
              <w:t>Manipulateurs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Manipulators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أصابع عاملة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الإبهام والسبابة للذراع المسلحة اللذان يؤديان دوراً رئيساً في تحريك النصل في جميع الاتجاهات.</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bidi w:val="0"/>
              <w:jc w:val="right"/>
              <w:outlineLvl w:val="2"/>
              <w:rPr>
                <w:rFonts w:ascii="Helvetica" w:hAnsi="Helvetica" w:cs="Helvetica"/>
                <w:b/>
                <w:bCs/>
                <w:color w:val="006400"/>
                <w:sz w:val="32"/>
                <w:szCs w:val="32"/>
              </w:rPr>
            </w:pPr>
            <w:r w:rsidRPr="00DA3B6E">
              <w:rPr>
                <w:b/>
                <w:bCs/>
                <w:sz w:val="32"/>
                <w:szCs w:val="32"/>
              </w:rPr>
              <w:t>Marche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bidi w:val="0"/>
              <w:jc w:val="right"/>
              <w:outlineLvl w:val="2"/>
              <w:rPr>
                <w:rFonts w:ascii="Helvetica" w:hAnsi="Helvetica" w:cs="Helvetica"/>
                <w:b/>
                <w:bCs/>
                <w:color w:val="006400"/>
                <w:sz w:val="32"/>
                <w:szCs w:val="32"/>
              </w:rPr>
            </w:pPr>
            <w:r w:rsidRPr="00DA3B6E">
              <w:rPr>
                <w:b/>
                <w:bCs/>
                <w:color w:val="006400"/>
                <w:sz w:val="32"/>
                <w:szCs w:val="32"/>
              </w:rPr>
              <w:t>Advance</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خطوة للأمام</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800000"/>
                <w:sz w:val="32"/>
                <w:szCs w:val="32"/>
                <w:rtl/>
              </w:rPr>
              <w:t>خطوة للتقدم  للأمام</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bidi w:val="0"/>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bidi w:val="0"/>
              <w:jc w:val="right"/>
              <w:outlineLvl w:val="2"/>
              <w:rPr>
                <w:rFonts w:ascii="Helvetica" w:hAnsi="Helvetica" w:cs="Helvetica"/>
                <w:b/>
                <w:bCs/>
                <w:color w:val="006400"/>
                <w:sz w:val="32"/>
                <w:szCs w:val="32"/>
              </w:rPr>
            </w:pPr>
            <w:r w:rsidRPr="00DA3B6E">
              <w:rPr>
                <w:rFonts w:ascii="Helvetica" w:hAnsi="Helvetica" w:cs="Helvetica"/>
                <w:b/>
                <w:bCs/>
                <w:color w:val="006400"/>
                <w:sz w:val="32"/>
                <w:szCs w:val="32"/>
              </w:rPr>
              <w:t>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tl/>
              </w:rPr>
              <w:t> </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Pr>
              <w:t>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Marqueurs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Markers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مسجلون/تسجيل لمسات</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Martingale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Martingale</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رباط</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both"/>
              <w:rPr>
                <w:b/>
                <w:bCs/>
                <w:color w:val="006400"/>
                <w:sz w:val="32"/>
                <w:szCs w:val="32"/>
              </w:rPr>
            </w:pPr>
            <w:r w:rsidRPr="00DA3B6E">
              <w:rPr>
                <w:rFonts w:ascii="Tahoma" w:hAnsi="Tahoma" w:cs="Tahoma"/>
                <w:b/>
                <w:bCs/>
                <w:color w:val="800000"/>
                <w:sz w:val="32"/>
                <w:szCs w:val="32"/>
                <w:rtl/>
              </w:rPr>
              <w:t>شريط من الجلد أو القماش لمنع الشيش من السقوط أثناء المبارزة. ولا يستخدم عند التبارز بالشيش الكهربائي.</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Masque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Mask</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قناع الوجه</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Match</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Match</w:t>
            </w:r>
          </w:p>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((Bout))</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مباراة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rPr>
                <w:b/>
                <w:bCs/>
                <w:color w:val="006400"/>
                <w:sz w:val="32"/>
                <w:szCs w:val="32"/>
              </w:rPr>
            </w:pPr>
            <w:r w:rsidRPr="00DA3B6E">
              <w:rPr>
                <w:rFonts w:ascii="Tahoma" w:hAnsi="Tahoma" w:cs="Tahoma"/>
                <w:b/>
                <w:bCs/>
                <w:color w:val="800000"/>
                <w:sz w:val="32"/>
                <w:szCs w:val="32"/>
                <w:rtl/>
              </w:rPr>
              <w:t xml:space="preserve">تسمى مجموعة المنازلات بين المتبارزين من </w:t>
            </w:r>
            <w:r w:rsidRPr="00DA3B6E">
              <w:rPr>
                <w:rFonts w:ascii="Tahoma" w:hAnsi="Tahoma" w:cs="Tahoma"/>
                <w:b/>
                <w:bCs/>
                <w:color w:val="800000"/>
                <w:sz w:val="32"/>
                <w:szCs w:val="32"/>
                <w:rtl/>
              </w:rPr>
              <w:lastRenderedPageBreak/>
              <w:t>فريقين مختلفين مباراة لتحديد الترتيب.</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lastRenderedPageBreak/>
              <w:t>Material Des Tireurs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Equipment</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أدوات اللاعبين</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Material Electriques</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electronic equipment</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أدوات كهربائية</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sz w:val="32"/>
                <w:szCs w:val="32"/>
              </w:rPr>
              <w:t>Menace</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Point in Line </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أصابة</w:t>
            </w:r>
          </w:p>
        </w:tc>
      </w:tr>
      <w:tr w:rsidR="002344CA" w:rsidRPr="00DA3B6E" w:rsidTr="00661B03">
        <w:tc>
          <w:tcPr>
            <w:tcW w:w="8495" w:type="dxa"/>
            <w:gridSpan w:val="3"/>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b/>
                <w:bCs/>
                <w:color w:val="006400"/>
                <w:sz w:val="32"/>
                <w:szCs w:val="32"/>
              </w:rPr>
              <w:t> </w:t>
            </w:r>
          </w:p>
        </w:tc>
      </w:tr>
      <w:tr w:rsidR="002344CA" w:rsidRPr="00DA3B6E" w:rsidTr="00661B03">
        <w:tc>
          <w:tcPr>
            <w:tcW w:w="2514" w:type="dxa"/>
            <w:tcBorders>
              <w:top w:val="nil"/>
              <w:left w:val="single" w:sz="8" w:space="0" w:color="auto"/>
              <w:bottom w:val="single" w:sz="8" w:space="0" w:color="auto"/>
              <w:right w:val="single" w:sz="8" w:space="0" w:color="auto"/>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Membres du Jury</w:t>
            </w:r>
          </w:p>
        </w:tc>
        <w:tc>
          <w:tcPr>
            <w:tcW w:w="2515"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beforeAutospacing="1" w:after="100" w:afterAutospacing="1"/>
              <w:jc w:val="center"/>
              <w:rPr>
                <w:b/>
                <w:bCs/>
                <w:color w:val="006400"/>
                <w:sz w:val="32"/>
                <w:szCs w:val="32"/>
              </w:rPr>
            </w:pPr>
            <w:r w:rsidRPr="00DA3B6E">
              <w:rPr>
                <w:b/>
                <w:bCs/>
                <w:color w:val="006400"/>
                <w:sz w:val="32"/>
                <w:szCs w:val="32"/>
              </w:rPr>
              <w:t>Members of Jurries</w:t>
            </w:r>
          </w:p>
        </w:tc>
        <w:tc>
          <w:tcPr>
            <w:tcW w:w="3466" w:type="dxa"/>
            <w:tcBorders>
              <w:top w:val="nil"/>
              <w:left w:val="single" w:sz="8" w:space="0" w:color="auto"/>
              <w:bottom w:val="single" w:sz="8" w:space="0" w:color="auto"/>
              <w:right w:val="nil"/>
            </w:tcBorders>
            <w:tcMar>
              <w:top w:w="0" w:type="dxa"/>
              <w:left w:w="96" w:type="dxa"/>
              <w:bottom w:w="0" w:type="dxa"/>
              <w:right w:w="96" w:type="dxa"/>
            </w:tcMar>
            <w:hideMark/>
          </w:tcPr>
          <w:p w:rsidR="002344CA" w:rsidRPr="00DA3B6E" w:rsidRDefault="002344CA" w:rsidP="00661B03">
            <w:pPr>
              <w:spacing w:before="100" w:after="100"/>
              <w:jc w:val="center"/>
              <w:rPr>
                <w:b/>
                <w:bCs/>
                <w:color w:val="006400"/>
                <w:sz w:val="32"/>
                <w:szCs w:val="32"/>
              </w:rPr>
            </w:pPr>
            <w:r w:rsidRPr="00DA3B6E">
              <w:rPr>
                <w:rFonts w:ascii="Tahoma" w:hAnsi="Tahoma" w:cs="Tahoma"/>
                <w:b/>
                <w:bCs/>
                <w:color w:val="006400"/>
                <w:sz w:val="32"/>
                <w:szCs w:val="32"/>
                <w:rtl/>
              </w:rPr>
              <w:t>أعضاء لجنة الحكام</w:t>
            </w:r>
          </w:p>
        </w:tc>
      </w:tr>
    </w:tbl>
    <w:p w:rsidR="002344CA" w:rsidRDefault="002344CA" w:rsidP="002344CA">
      <w:pPr>
        <w:spacing w:before="120" w:after="120" w:line="276" w:lineRule="auto"/>
        <w:ind w:left="90" w:hanging="6"/>
        <w:rPr>
          <w:rFonts w:ascii="Simplified Arabic" w:hAnsi="Simplified Arabic" w:cs="Simplified Arabic"/>
          <w:rtl/>
        </w:rPr>
      </w:pPr>
    </w:p>
    <w:p w:rsidR="004109DF" w:rsidRDefault="004109DF">
      <w:pPr>
        <w:rPr>
          <w:lang w:bidi="ar-IQ"/>
        </w:rPr>
      </w:pPr>
    </w:p>
    <w:sectPr w:rsidR="004109DF" w:rsidSect="006B3B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34" w:rsidRDefault="006E3634" w:rsidP="002344CA">
      <w:r>
        <w:separator/>
      </w:r>
    </w:p>
  </w:endnote>
  <w:endnote w:type="continuationSeparator" w:id="1">
    <w:p w:rsidR="006E3634" w:rsidRDefault="006E3634" w:rsidP="00234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A" w:rsidRDefault="002344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A" w:rsidRDefault="00845450" w:rsidP="002344CA">
    <w:pPr>
      <w:pStyle w:val="a4"/>
      <w:jc w:val="center"/>
    </w:pPr>
    <w:fldSimple w:instr=" PAGE  \* Arabic  \* MERGEFORMAT ">
      <w:r w:rsidR="00D60BFC">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A" w:rsidRDefault="002344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34" w:rsidRDefault="006E3634" w:rsidP="002344CA">
      <w:r>
        <w:separator/>
      </w:r>
    </w:p>
  </w:footnote>
  <w:footnote w:type="continuationSeparator" w:id="1">
    <w:p w:rsidR="006E3634" w:rsidRDefault="006E3634" w:rsidP="00234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A" w:rsidRDefault="002344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FC" w:rsidRPr="00D60BFC" w:rsidRDefault="00D60BFC" w:rsidP="00D60BFC">
    <w:pPr>
      <w:pStyle w:val="a3"/>
      <w:rPr>
        <w:b/>
        <w:bCs/>
        <w:lang w:bidi="ar-IQ"/>
      </w:rPr>
    </w:pPr>
    <w:r w:rsidRPr="00D60BFC">
      <w:rPr>
        <w:rFonts w:hint="cs"/>
        <w:b/>
        <w:bCs/>
        <w:rtl/>
        <w:lang w:bidi="ar-IQ"/>
      </w:rPr>
      <w:t>محاضرات مبارزة للمرحلة الثالثة                                                        ا.م.د نورحاتم الحداد</w:t>
    </w:r>
  </w:p>
  <w:p w:rsidR="002344CA" w:rsidRPr="00D60BFC" w:rsidRDefault="002344CA" w:rsidP="00D60B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A" w:rsidRDefault="002344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44CA"/>
    <w:rsid w:val="002344CA"/>
    <w:rsid w:val="004109DF"/>
    <w:rsid w:val="006B3BD7"/>
    <w:rsid w:val="006E3634"/>
    <w:rsid w:val="00845450"/>
    <w:rsid w:val="00BA4743"/>
    <w:rsid w:val="00D60BFC"/>
    <w:rsid w:val="00DA0A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C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44CA"/>
    <w:pPr>
      <w:tabs>
        <w:tab w:val="center" w:pos="4153"/>
        <w:tab w:val="right" w:pos="8306"/>
      </w:tabs>
    </w:pPr>
  </w:style>
  <w:style w:type="character" w:customStyle="1" w:styleId="Char">
    <w:name w:val="رأس صفحة Char"/>
    <w:basedOn w:val="a0"/>
    <w:link w:val="a3"/>
    <w:uiPriority w:val="99"/>
    <w:semiHidden/>
    <w:rsid w:val="002344CA"/>
    <w:rPr>
      <w:rFonts w:ascii="Times New Roman" w:eastAsia="Times New Roman" w:hAnsi="Times New Roman" w:cs="Times New Roman"/>
      <w:sz w:val="24"/>
      <w:szCs w:val="24"/>
    </w:rPr>
  </w:style>
  <w:style w:type="paragraph" w:styleId="a4">
    <w:name w:val="footer"/>
    <w:basedOn w:val="a"/>
    <w:link w:val="Char0"/>
    <w:uiPriority w:val="99"/>
    <w:semiHidden/>
    <w:unhideWhenUsed/>
    <w:rsid w:val="002344CA"/>
    <w:pPr>
      <w:tabs>
        <w:tab w:val="center" w:pos="4153"/>
        <w:tab w:val="right" w:pos="8306"/>
      </w:tabs>
    </w:pPr>
  </w:style>
  <w:style w:type="character" w:customStyle="1" w:styleId="Char0">
    <w:name w:val="تذييل صفحة Char"/>
    <w:basedOn w:val="a0"/>
    <w:link w:val="a4"/>
    <w:uiPriority w:val="99"/>
    <w:semiHidden/>
    <w:rsid w:val="002344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173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nec-doc.be/escrime/dico/dico_escrime.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1813</Words>
  <Characters>10337</Characters>
  <Application>Microsoft Office Word</Application>
  <DocSecurity>0</DocSecurity>
  <Lines>86</Lines>
  <Paragraphs>24</Paragraphs>
  <ScaleCrop>false</ScaleCrop>
  <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2019-05-13T19:52:00Z</dcterms:created>
  <dcterms:modified xsi:type="dcterms:W3CDTF">2019-05-13T20:41:00Z</dcterms:modified>
</cp:coreProperties>
</file>