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D2D" w:rsidRDefault="00681D2D" w:rsidP="00681D2D">
      <w:pPr>
        <w:spacing w:line="276" w:lineRule="auto"/>
        <w:ind w:left="90" w:hanging="6"/>
        <w:jc w:val="both"/>
        <w:rPr>
          <w:rFonts w:asciiTheme="majorBidi" w:hAnsiTheme="majorBidi" w:cstheme="majorBidi"/>
          <w:b/>
          <w:bCs/>
          <w:sz w:val="36"/>
          <w:szCs w:val="36"/>
          <w:rtl/>
        </w:rPr>
      </w:pPr>
    </w:p>
    <w:p w:rsidR="00681D2D" w:rsidRDefault="00681D2D" w:rsidP="00681D2D">
      <w:pPr>
        <w:spacing w:line="276" w:lineRule="auto"/>
        <w:ind w:left="90" w:hanging="6"/>
        <w:jc w:val="center"/>
        <w:rPr>
          <w:rFonts w:asciiTheme="majorBidi" w:hAnsiTheme="majorBidi" w:cstheme="majorBidi"/>
          <w:b/>
          <w:bCs/>
          <w:sz w:val="36"/>
          <w:szCs w:val="36"/>
          <w:rtl/>
        </w:rPr>
      </w:pPr>
      <w:r>
        <w:rPr>
          <w:rFonts w:asciiTheme="majorBidi" w:hAnsiTheme="majorBidi" w:cstheme="majorBidi" w:hint="cs"/>
          <w:b/>
          <w:bCs/>
          <w:sz w:val="36"/>
          <w:szCs w:val="36"/>
          <w:rtl/>
        </w:rPr>
        <w:t>مهارات الاستعداد والتقدم والتقهقر والطعن</w:t>
      </w:r>
    </w:p>
    <w:p w:rsidR="00681D2D" w:rsidRDefault="00681D2D" w:rsidP="00681D2D">
      <w:pPr>
        <w:spacing w:line="276" w:lineRule="auto"/>
        <w:ind w:left="90" w:hanging="6"/>
        <w:jc w:val="both"/>
        <w:rPr>
          <w:rFonts w:asciiTheme="majorBidi" w:hAnsiTheme="majorBidi" w:cstheme="majorBidi"/>
          <w:b/>
          <w:bCs/>
          <w:sz w:val="36"/>
          <w:szCs w:val="36"/>
          <w:rtl/>
        </w:rPr>
      </w:pPr>
    </w:p>
    <w:p w:rsidR="00681D2D" w:rsidRPr="00681D2D" w:rsidRDefault="00681D2D" w:rsidP="00681D2D">
      <w:pPr>
        <w:spacing w:line="276" w:lineRule="auto"/>
        <w:ind w:left="90" w:hanging="6"/>
        <w:jc w:val="both"/>
        <w:rPr>
          <w:rFonts w:asciiTheme="majorBidi" w:hAnsiTheme="majorBidi" w:cstheme="majorBidi"/>
          <w:b/>
          <w:bCs/>
          <w:sz w:val="36"/>
          <w:szCs w:val="36"/>
          <w:rtl/>
        </w:rPr>
      </w:pPr>
      <w:r w:rsidRPr="00681D2D">
        <w:rPr>
          <w:rFonts w:asciiTheme="majorBidi" w:hAnsiTheme="majorBidi" w:cstheme="majorBidi"/>
          <w:b/>
          <w:bCs/>
          <w:sz w:val="36"/>
          <w:szCs w:val="36"/>
          <w:rtl/>
        </w:rPr>
        <w:t>وضع الاستعداد (الأونكارد) .</w:t>
      </w:r>
    </w:p>
    <w:p w:rsidR="00681D2D" w:rsidRPr="00681D2D" w:rsidRDefault="00681D2D" w:rsidP="00681D2D">
      <w:pPr>
        <w:spacing w:line="276" w:lineRule="auto"/>
        <w:ind w:left="90" w:hanging="6"/>
        <w:jc w:val="both"/>
        <w:rPr>
          <w:rFonts w:asciiTheme="majorBidi" w:hAnsiTheme="majorBidi" w:cstheme="majorBidi"/>
          <w:b/>
          <w:bCs/>
          <w:sz w:val="36"/>
          <w:szCs w:val="36"/>
          <w:rtl/>
        </w:rPr>
      </w:pPr>
    </w:p>
    <w:p w:rsidR="00681D2D" w:rsidRPr="00681D2D" w:rsidRDefault="00681D2D" w:rsidP="00681D2D">
      <w:pPr>
        <w:spacing w:line="276" w:lineRule="auto"/>
        <w:ind w:left="90" w:hanging="6"/>
        <w:jc w:val="both"/>
        <w:rPr>
          <w:rFonts w:asciiTheme="majorBidi" w:hAnsiTheme="majorBidi" w:cstheme="majorBidi"/>
          <w:sz w:val="36"/>
          <w:szCs w:val="36"/>
          <w:rtl/>
        </w:rPr>
      </w:pPr>
      <w:r w:rsidRPr="00681D2D">
        <w:rPr>
          <w:rFonts w:asciiTheme="majorBidi" w:hAnsiTheme="majorBidi" w:cstheme="majorBidi"/>
          <w:sz w:val="36"/>
          <w:szCs w:val="36"/>
          <w:rtl/>
        </w:rPr>
        <w:t>ولغرض الوصول لأداء وضع الاستعداد ، من حالة الوقوف بالوضع الأساسي للاعب ، والذي يعطي اللاعب الصفة الرئيسية في حركات التقدم والتقهقر والطعن ، والتي تتطلب أرجلاً رشيقة مرنة لأنها تكمل الحركات الفنية الهجومية أو الدفاعية المتعلقة بجملة المبارزة والتي تكون مرتبطة بالاستعداد الجسماني في المسابقات ، ويؤخذ الوضع المذكور بطريقتين الأول من الخلف إلى الأمام ويمر بالمراحل التالية :</w:t>
      </w:r>
    </w:p>
    <w:p w:rsidR="00681D2D" w:rsidRPr="00681D2D" w:rsidRDefault="00681D2D" w:rsidP="00681D2D">
      <w:pPr>
        <w:spacing w:line="276" w:lineRule="auto"/>
        <w:ind w:left="90" w:hanging="6"/>
        <w:jc w:val="both"/>
        <w:rPr>
          <w:rFonts w:asciiTheme="majorBidi" w:hAnsiTheme="majorBidi" w:cstheme="majorBidi"/>
          <w:sz w:val="36"/>
          <w:szCs w:val="36"/>
          <w:rtl/>
        </w:rPr>
      </w:pPr>
      <w:r>
        <w:rPr>
          <w:rFonts w:asciiTheme="majorBidi" w:hAnsiTheme="majorBidi" w:cstheme="majorBidi" w:hint="cs"/>
          <w:sz w:val="36"/>
          <w:szCs w:val="36"/>
          <w:rtl/>
        </w:rPr>
        <w:t>-</w:t>
      </w:r>
      <w:r w:rsidRPr="00681D2D">
        <w:rPr>
          <w:rFonts w:asciiTheme="majorBidi" w:hAnsiTheme="majorBidi" w:cstheme="majorBidi"/>
          <w:sz w:val="36"/>
          <w:szCs w:val="36"/>
          <w:rtl/>
        </w:rPr>
        <w:t>من الوقوف بالوضع الأساسي ، يبدأ اللاعب بتقديم الرجل الأمامية (القائدة) مسافة قدرها ما بين القدم ونصف إلى القدمين تقريباً ما بين كعب القدم الأمامية والقدم الخلفية وفي الاتجاه المباشر .</w:t>
      </w:r>
    </w:p>
    <w:p w:rsidR="00681D2D" w:rsidRPr="00681D2D" w:rsidRDefault="00681D2D" w:rsidP="00681D2D">
      <w:pPr>
        <w:spacing w:line="276" w:lineRule="auto"/>
        <w:ind w:left="90" w:hanging="6"/>
        <w:jc w:val="both"/>
        <w:rPr>
          <w:rFonts w:asciiTheme="majorBidi" w:hAnsiTheme="majorBidi" w:cstheme="majorBidi"/>
          <w:sz w:val="36"/>
          <w:szCs w:val="36"/>
          <w:rtl/>
        </w:rPr>
      </w:pPr>
      <w:r>
        <w:rPr>
          <w:rFonts w:asciiTheme="majorBidi" w:hAnsiTheme="majorBidi" w:cstheme="majorBidi" w:hint="cs"/>
          <w:sz w:val="36"/>
          <w:szCs w:val="36"/>
          <w:rtl/>
        </w:rPr>
        <w:t>-</w:t>
      </w:r>
      <w:r w:rsidRPr="00681D2D">
        <w:rPr>
          <w:rFonts w:asciiTheme="majorBidi" w:hAnsiTheme="majorBidi" w:cstheme="majorBidi"/>
          <w:sz w:val="36"/>
          <w:szCs w:val="36"/>
          <w:rtl/>
        </w:rPr>
        <w:t>يلي ذلك انثناء في الركبتين بصورة متساوية بحيث تكون الركبة الأمامية للرجل القائدة متعامدة على منتصف قدم الأمامية ، أما الركبة للرجل الخلفية فتكون متعامدة على مشط القدم الخلفية ، بحيث يكون مركز ثقل الجسم ما بين الرجلين ، وهذا ما يساعد على تحقيق التوازن لا بد أن يكون الجزء العلوي من الجسم موزعاً بطريقة متساوية .</w:t>
      </w:r>
    </w:p>
    <w:p w:rsidR="00681D2D" w:rsidRPr="00681D2D" w:rsidRDefault="00681D2D" w:rsidP="00681D2D">
      <w:pPr>
        <w:spacing w:line="276" w:lineRule="auto"/>
        <w:ind w:left="90" w:hanging="6"/>
        <w:jc w:val="both"/>
        <w:rPr>
          <w:rFonts w:asciiTheme="majorBidi" w:hAnsiTheme="majorBidi" w:cstheme="majorBidi"/>
          <w:sz w:val="36"/>
          <w:szCs w:val="36"/>
          <w:rtl/>
        </w:rPr>
      </w:pPr>
      <w:r>
        <w:rPr>
          <w:rFonts w:asciiTheme="majorBidi" w:hAnsiTheme="majorBidi" w:cstheme="majorBidi" w:hint="cs"/>
          <w:sz w:val="36"/>
          <w:szCs w:val="36"/>
          <w:rtl/>
        </w:rPr>
        <w:t>-</w:t>
      </w:r>
      <w:r w:rsidRPr="00681D2D">
        <w:rPr>
          <w:rFonts w:asciiTheme="majorBidi" w:hAnsiTheme="majorBidi" w:cstheme="majorBidi"/>
          <w:sz w:val="36"/>
          <w:szCs w:val="36"/>
          <w:rtl/>
        </w:rPr>
        <w:t>يشكل اللاعب بالذراع المسلحة أمام الجسم زاوية منفرجة بين العضد والساعد مع السلاح ، بحيث يبعد المرفق عن الخصر بـ (5) أصابع (15سم) ويشكل الساعد والسلاح خط موازي للأرض ، والأصابع للكف الماسك للسلاح متجهة للأعلى ومنحرفة قليلاً للجانب . أما ذبابة السلاح فتكون مرتفعة قليلاً وبمستوى النظر للعين اليمنى ومنحرفة إلى الداخل قليلاً .</w:t>
      </w:r>
    </w:p>
    <w:p w:rsidR="00681D2D" w:rsidRPr="00681D2D" w:rsidRDefault="00681D2D" w:rsidP="00681D2D">
      <w:pPr>
        <w:spacing w:line="276" w:lineRule="auto"/>
        <w:ind w:left="90" w:hanging="6"/>
        <w:jc w:val="both"/>
        <w:rPr>
          <w:rFonts w:asciiTheme="majorBidi" w:hAnsiTheme="majorBidi" w:cstheme="majorBidi"/>
          <w:sz w:val="36"/>
          <w:szCs w:val="36"/>
          <w:rtl/>
        </w:rPr>
      </w:pPr>
      <w:r>
        <w:rPr>
          <w:rFonts w:asciiTheme="majorBidi" w:hAnsiTheme="majorBidi" w:cstheme="majorBidi" w:hint="cs"/>
          <w:sz w:val="36"/>
          <w:szCs w:val="36"/>
          <w:rtl/>
        </w:rPr>
        <w:t>-</w:t>
      </w:r>
      <w:r w:rsidRPr="00681D2D">
        <w:rPr>
          <w:rFonts w:asciiTheme="majorBidi" w:hAnsiTheme="majorBidi" w:cstheme="majorBidi"/>
          <w:sz w:val="36"/>
          <w:szCs w:val="36"/>
          <w:rtl/>
        </w:rPr>
        <w:t>أما الذراع الحرة (غير المسلحة) فتكون مرفوعة إلى الأعلى خلف الرأس بحيث تشكل زاوية شبه قائمة بين الساعد والعضد مع الملاحظة ارتخائها تماماً .</w:t>
      </w:r>
    </w:p>
    <w:p w:rsidR="00681D2D" w:rsidRPr="00681D2D" w:rsidRDefault="00681D2D" w:rsidP="00681D2D">
      <w:pPr>
        <w:spacing w:line="276" w:lineRule="auto"/>
        <w:ind w:left="90" w:hanging="6"/>
        <w:jc w:val="both"/>
        <w:rPr>
          <w:rFonts w:asciiTheme="majorBidi" w:hAnsiTheme="majorBidi" w:cstheme="majorBidi"/>
          <w:sz w:val="36"/>
          <w:szCs w:val="36"/>
          <w:rtl/>
        </w:rPr>
      </w:pPr>
      <w:r w:rsidRPr="00681D2D">
        <w:rPr>
          <w:rFonts w:asciiTheme="majorBidi" w:hAnsiTheme="majorBidi" w:cstheme="majorBidi"/>
          <w:sz w:val="36"/>
          <w:szCs w:val="36"/>
          <w:rtl/>
        </w:rPr>
        <w:t>أما الطريقة الثانية فهي من الأمام إلى الخلف وتمر بالمراحل التالية :</w:t>
      </w:r>
    </w:p>
    <w:p w:rsidR="00681D2D" w:rsidRPr="00681D2D" w:rsidRDefault="00681D2D" w:rsidP="00681D2D">
      <w:pPr>
        <w:spacing w:line="276" w:lineRule="auto"/>
        <w:ind w:left="90" w:hanging="6"/>
        <w:jc w:val="both"/>
        <w:rPr>
          <w:rFonts w:asciiTheme="majorBidi" w:hAnsiTheme="majorBidi" w:cstheme="majorBidi"/>
          <w:sz w:val="36"/>
          <w:szCs w:val="36"/>
          <w:rtl/>
        </w:rPr>
      </w:pPr>
      <w:r>
        <w:rPr>
          <w:rFonts w:asciiTheme="majorBidi" w:hAnsiTheme="majorBidi" w:cstheme="majorBidi" w:hint="cs"/>
          <w:sz w:val="36"/>
          <w:szCs w:val="36"/>
          <w:rtl/>
        </w:rPr>
        <w:lastRenderedPageBreak/>
        <w:t>-</w:t>
      </w:r>
      <w:r w:rsidRPr="00681D2D">
        <w:rPr>
          <w:rFonts w:asciiTheme="majorBidi" w:hAnsiTheme="majorBidi" w:cstheme="majorBidi"/>
          <w:sz w:val="36"/>
          <w:szCs w:val="36"/>
          <w:rtl/>
        </w:rPr>
        <w:t>من وضع وقوف اللاعب بالوضع الأساسي ، يبدأ اللاعب بنقل الرجل الخلفية (القدم) إلى الخلف مسافة ما بين قدم ونصف إلى قدمين ، ما بين كعب القدم الخلفية والقدم الأمامية وفي الاتجاه المباشر .</w:t>
      </w:r>
    </w:p>
    <w:p w:rsidR="00681D2D" w:rsidRPr="00681D2D" w:rsidRDefault="00681D2D" w:rsidP="00681D2D">
      <w:pPr>
        <w:spacing w:line="276" w:lineRule="auto"/>
        <w:ind w:left="90" w:hanging="6"/>
        <w:jc w:val="both"/>
        <w:rPr>
          <w:rFonts w:asciiTheme="majorBidi" w:hAnsiTheme="majorBidi" w:cstheme="majorBidi"/>
          <w:sz w:val="36"/>
          <w:szCs w:val="36"/>
          <w:rtl/>
        </w:rPr>
      </w:pPr>
      <w:r>
        <w:rPr>
          <w:rFonts w:asciiTheme="majorBidi" w:hAnsiTheme="majorBidi" w:cstheme="majorBidi" w:hint="cs"/>
          <w:sz w:val="36"/>
          <w:szCs w:val="36"/>
          <w:rtl/>
        </w:rPr>
        <w:t>-</w:t>
      </w:r>
      <w:r w:rsidRPr="00681D2D">
        <w:rPr>
          <w:rFonts w:asciiTheme="majorBidi" w:hAnsiTheme="majorBidi" w:cstheme="majorBidi"/>
          <w:sz w:val="36"/>
          <w:szCs w:val="36"/>
          <w:rtl/>
        </w:rPr>
        <w:t>يلي ذلك انثناء في الركبتين بصورة متساوية .</w:t>
      </w:r>
    </w:p>
    <w:p w:rsidR="00681D2D" w:rsidRPr="00681D2D" w:rsidRDefault="00681D2D" w:rsidP="00681D2D">
      <w:pPr>
        <w:spacing w:line="276" w:lineRule="auto"/>
        <w:ind w:left="90" w:hanging="6"/>
        <w:jc w:val="both"/>
        <w:rPr>
          <w:rFonts w:asciiTheme="majorBidi" w:hAnsiTheme="majorBidi" w:cstheme="majorBidi"/>
          <w:sz w:val="36"/>
          <w:szCs w:val="36"/>
          <w:rtl/>
        </w:rPr>
      </w:pPr>
      <w:r>
        <w:rPr>
          <w:rFonts w:asciiTheme="majorBidi" w:hAnsiTheme="majorBidi" w:cstheme="majorBidi" w:hint="cs"/>
          <w:sz w:val="36"/>
          <w:szCs w:val="36"/>
          <w:rtl/>
        </w:rPr>
        <w:t>-</w:t>
      </w:r>
      <w:r w:rsidRPr="00681D2D">
        <w:rPr>
          <w:rFonts w:asciiTheme="majorBidi" w:hAnsiTheme="majorBidi" w:cstheme="majorBidi"/>
          <w:sz w:val="36"/>
          <w:szCs w:val="36"/>
          <w:rtl/>
        </w:rPr>
        <w:t>رفع الذراع المسلحة وتشكيل زاوية منفرجة ما بين العضد والساعد مع السلاح ، بحيث تكون الذبابة بمستوى النظر .</w:t>
      </w:r>
    </w:p>
    <w:p w:rsidR="00681D2D" w:rsidRDefault="00681D2D" w:rsidP="00681D2D">
      <w:pPr>
        <w:spacing w:line="276" w:lineRule="auto"/>
        <w:ind w:left="90" w:hanging="6"/>
        <w:jc w:val="both"/>
        <w:rPr>
          <w:rFonts w:asciiTheme="majorBidi" w:hAnsiTheme="majorBidi" w:cstheme="majorBidi"/>
          <w:sz w:val="36"/>
          <w:szCs w:val="36"/>
          <w:rtl/>
        </w:rPr>
      </w:pPr>
      <w:r>
        <w:rPr>
          <w:rFonts w:asciiTheme="majorBidi" w:hAnsiTheme="majorBidi" w:cstheme="majorBidi" w:hint="cs"/>
          <w:sz w:val="36"/>
          <w:szCs w:val="36"/>
          <w:rtl/>
        </w:rPr>
        <w:t>-</w:t>
      </w:r>
      <w:r w:rsidRPr="00681D2D">
        <w:rPr>
          <w:rFonts w:asciiTheme="majorBidi" w:hAnsiTheme="majorBidi" w:cstheme="majorBidi"/>
          <w:sz w:val="36"/>
          <w:szCs w:val="36"/>
          <w:rtl/>
        </w:rPr>
        <w:t>رفع الذراع الحرة (غير المسلحة) إلى الأعلى خلف الرأس بحيث تشكل زاوية شبه قائمة ما بين العضد والساعد مع ملاحظة ارتخائها تماماً .</w:t>
      </w:r>
    </w:p>
    <w:p w:rsidR="00681D2D" w:rsidRDefault="00681D2D" w:rsidP="00681D2D">
      <w:pPr>
        <w:spacing w:line="276" w:lineRule="auto"/>
        <w:ind w:left="90" w:hanging="6"/>
        <w:jc w:val="both"/>
        <w:rPr>
          <w:rFonts w:asciiTheme="majorBidi" w:hAnsiTheme="majorBidi" w:cstheme="majorBidi"/>
          <w:sz w:val="36"/>
          <w:szCs w:val="36"/>
          <w:rtl/>
        </w:rPr>
      </w:pPr>
    </w:p>
    <w:p w:rsidR="00681D2D" w:rsidRPr="00681D2D" w:rsidRDefault="00681D2D" w:rsidP="00681D2D">
      <w:pPr>
        <w:spacing w:line="276" w:lineRule="auto"/>
        <w:ind w:left="90" w:hanging="6"/>
        <w:jc w:val="both"/>
        <w:rPr>
          <w:rFonts w:asciiTheme="majorBidi" w:hAnsiTheme="majorBidi" w:cstheme="majorBidi"/>
          <w:sz w:val="36"/>
          <w:szCs w:val="36"/>
          <w:rtl/>
        </w:rPr>
      </w:pPr>
    </w:p>
    <w:p w:rsidR="00681D2D" w:rsidRPr="00681D2D" w:rsidRDefault="00681D2D" w:rsidP="00681D2D">
      <w:pPr>
        <w:spacing w:line="276" w:lineRule="auto"/>
        <w:ind w:left="90" w:hanging="6"/>
        <w:jc w:val="both"/>
        <w:rPr>
          <w:rFonts w:asciiTheme="majorBidi" w:hAnsiTheme="majorBidi" w:cstheme="majorBidi"/>
          <w:sz w:val="36"/>
          <w:szCs w:val="36"/>
          <w:rtl/>
        </w:rPr>
      </w:pPr>
      <w:r w:rsidRPr="00681D2D">
        <w:rPr>
          <w:rFonts w:asciiTheme="majorBidi" w:hAnsiTheme="majorBidi" w:cstheme="majorBidi"/>
          <w:b/>
          <w:bCs/>
          <w:sz w:val="36"/>
          <w:szCs w:val="36"/>
          <w:rtl/>
        </w:rPr>
        <w:t>حركة الأرجل (التقدم والتقهقر) .</w:t>
      </w:r>
    </w:p>
    <w:p w:rsidR="00681D2D" w:rsidRPr="00681D2D" w:rsidRDefault="00681D2D" w:rsidP="00681D2D">
      <w:pPr>
        <w:spacing w:line="276" w:lineRule="auto"/>
        <w:ind w:left="90" w:hanging="6"/>
        <w:jc w:val="both"/>
        <w:rPr>
          <w:rFonts w:asciiTheme="majorBidi" w:hAnsiTheme="majorBidi" w:cstheme="majorBidi"/>
          <w:sz w:val="36"/>
          <w:szCs w:val="36"/>
          <w:rtl/>
        </w:rPr>
      </w:pPr>
      <w:r w:rsidRPr="00681D2D">
        <w:rPr>
          <w:rFonts w:asciiTheme="majorBidi" w:hAnsiTheme="majorBidi" w:cstheme="majorBidi"/>
          <w:sz w:val="36"/>
          <w:szCs w:val="36"/>
          <w:rtl/>
        </w:rPr>
        <w:t>تعتبر هذه الحركة من الحركات الضرورية للعبة المبارزة ، لان هذه الحركة تساعد اللاعب الوصول إلى المنافس لغرض التقرب من الهدف لأخذ لمسة منه أو الهروب من المنافس لغرض إفشاله من تحقيق لمسة لذا هناك عدة أشكال من الحركات يؤديها اللاعب عند التقرب للمنافس وتكون على ثلاثة أنواع وهي (المارشيه) التقدم للأمام الاعتيادي ، والعكسي ، والوثب ، وبنفس الشكل والطريقة يستخدمها اللاعب عند الهروب والتي تسمى (بالرومبية) التقهقر ، وهي أيضاً الاعتيادي ، والعكس والوثب وكالأتي :</w:t>
      </w:r>
    </w:p>
    <w:p w:rsidR="00681D2D" w:rsidRPr="00681D2D" w:rsidRDefault="00681D2D" w:rsidP="00681D2D">
      <w:pPr>
        <w:spacing w:line="276" w:lineRule="auto"/>
        <w:ind w:left="90" w:hanging="6"/>
        <w:jc w:val="both"/>
        <w:rPr>
          <w:rFonts w:asciiTheme="majorBidi" w:hAnsiTheme="majorBidi" w:cstheme="majorBidi"/>
          <w:sz w:val="36"/>
          <w:szCs w:val="36"/>
          <w:rtl/>
        </w:rPr>
      </w:pPr>
      <w:r>
        <w:rPr>
          <w:rFonts w:asciiTheme="majorBidi" w:hAnsiTheme="majorBidi" w:cstheme="majorBidi" w:hint="cs"/>
          <w:sz w:val="36"/>
          <w:szCs w:val="36"/>
          <w:rtl/>
        </w:rPr>
        <w:t>-</w:t>
      </w:r>
      <w:r w:rsidRPr="00681D2D">
        <w:rPr>
          <w:rFonts w:asciiTheme="majorBidi" w:hAnsiTheme="majorBidi" w:cstheme="majorBidi"/>
          <w:sz w:val="36"/>
          <w:szCs w:val="36"/>
          <w:rtl/>
        </w:rPr>
        <w:tab/>
        <w:t xml:space="preserve">حركة التقدم للأمام . </w:t>
      </w:r>
    </w:p>
    <w:p w:rsidR="00681D2D" w:rsidRPr="00681D2D" w:rsidRDefault="00681D2D" w:rsidP="00681D2D">
      <w:pPr>
        <w:spacing w:line="276" w:lineRule="auto"/>
        <w:ind w:left="90" w:hanging="6"/>
        <w:jc w:val="both"/>
        <w:rPr>
          <w:rFonts w:asciiTheme="majorBidi" w:hAnsiTheme="majorBidi" w:cstheme="majorBidi"/>
          <w:sz w:val="36"/>
          <w:szCs w:val="36"/>
          <w:rtl/>
        </w:rPr>
      </w:pPr>
      <w:r w:rsidRPr="00681D2D">
        <w:rPr>
          <w:rFonts w:asciiTheme="majorBidi" w:hAnsiTheme="majorBidi" w:cstheme="majorBidi"/>
          <w:sz w:val="36"/>
          <w:szCs w:val="36"/>
          <w:rtl/>
        </w:rPr>
        <w:t>تتم الخطوات التعليمية لهذه الحركة كالآتي :</w:t>
      </w:r>
    </w:p>
    <w:p w:rsidR="00681D2D" w:rsidRPr="00681D2D" w:rsidRDefault="00681D2D" w:rsidP="00681D2D">
      <w:pPr>
        <w:spacing w:line="276" w:lineRule="auto"/>
        <w:ind w:left="90" w:hanging="6"/>
        <w:jc w:val="both"/>
        <w:rPr>
          <w:rFonts w:asciiTheme="majorBidi" w:hAnsiTheme="majorBidi" w:cstheme="majorBidi"/>
          <w:sz w:val="36"/>
          <w:szCs w:val="36"/>
          <w:rtl/>
        </w:rPr>
      </w:pPr>
      <w:r w:rsidRPr="00681D2D">
        <w:rPr>
          <w:rFonts w:asciiTheme="majorBidi" w:hAnsiTheme="majorBidi" w:cstheme="majorBidi"/>
          <w:sz w:val="36"/>
          <w:szCs w:val="36"/>
          <w:rtl/>
        </w:rPr>
        <w:t>1.</w:t>
      </w:r>
      <w:r w:rsidRPr="00681D2D">
        <w:rPr>
          <w:rFonts w:asciiTheme="majorBidi" w:hAnsiTheme="majorBidi" w:cstheme="majorBidi"/>
          <w:sz w:val="36"/>
          <w:szCs w:val="36"/>
          <w:rtl/>
        </w:rPr>
        <w:tab/>
        <w:t>تبدأ الخطوة الأولى بنقل القدم الأمامية ، للأمام دون الزحف بحركة مرجحة أمامية خفيفة من مفصل الركبة مع الاحتفاظ باتجاه المشط في اتجاه الخط الوهمي للمبارزة الأمامي ، مسافة تقدر بحوالي قدم واحدة ، على أن يراعى الهبوط بها وملامسة الأرض بالجزء الخلفي لكعب القدم الأمامية أولاً قبل ملامسة بقية القدم لها ، ومع انتقال تلك القدم للأمام ينتقل معها مركز ثقل الجسم للأمام بقدر المسافة التي تحركتها هذه القدم .</w:t>
      </w:r>
    </w:p>
    <w:p w:rsidR="00681D2D" w:rsidRPr="00681D2D" w:rsidRDefault="00681D2D" w:rsidP="00681D2D">
      <w:pPr>
        <w:spacing w:line="276" w:lineRule="auto"/>
        <w:ind w:left="90" w:hanging="6"/>
        <w:jc w:val="both"/>
        <w:rPr>
          <w:rFonts w:asciiTheme="majorBidi" w:hAnsiTheme="majorBidi" w:cstheme="majorBidi"/>
          <w:sz w:val="36"/>
          <w:szCs w:val="36"/>
          <w:rtl/>
        </w:rPr>
      </w:pPr>
      <w:r w:rsidRPr="00681D2D">
        <w:rPr>
          <w:rFonts w:asciiTheme="majorBidi" w:hAnsiTheme="majorBidi" w:cstheme="majorBidi"/>
          <w:sz w:val="36"/>
          <w:szCs w:val="36"/>
          <w:rtl/>
        </w:rPr>
        <w:t>2.</w:t>
      </w:r>
      <w:r w:rsidRPr="00681D2D">
        <w:rPr>
          <w:rFonts w:asciiTheme="majorBidi" w:hAnsiTheme="majorBidi" w:cstheme="majorBidi"/>
          <w:sz w:val="36"/>
          <w:szCs w:val="36"/>
          <w:rtl/>
        </w:rPr>
        <w:tab/>
        <w:t xml:space="preserve">يلي الخطوة الأولى ، نقل القدم الخلفية للأمام لتلحق بالقدم الأمامية دون زحف وذلك برفع القدم الخلفية قليلاً عن الأرض بحركة من مفصل </w:t>
      </w:r>
      <w:r w:rsidRPr="00681D2D">
        <w:rPr>
          <w:rFonts w:asciiTheme="majorBidi" w:hAnsiTheme="majorBidi" w:cstheme="majorBidi"/>
          <w:sz w:val="36"/>
          <w:szCs w:val="36"/>
          <w:rtl/>
        </w:rPr>
        <w:lastRenderedPageBreak/>
        <w:t>الفخذ التابع لها على أن تتحرك للأمام نفس المسافة التي قطعتها القدم الأمامية قبل أن تستقر على مكانها الجديد على الأرض ، مع مراعاة ملامسة الأرض أولاً بالحد الخلفي للنصف من مشط القدم وقبل أن توضع كلها على سطح الأرض .</w:t>
      </w:r>
    </w:p>
    <w:p w:rsidR="00681D2D" w:rsidRPr="00681D2D" w:rsidRDefault="00681D2D" w:rsidP="00681D2D">
      <w:pPr>
        <w:spacing w:line="276" w:lineRule="auto"/>
        <w:ind w:left="90" w:hanging="6"/>
        <w:jc w:val="both"/>
        <w:rPr>
          <w:rFonts w:asciiTheme="majorBidi" w:hAnsiTheme="majorBidi" w:cstheme="majorBidi"/>
          <w:sz w:val="36"/>
          <w:szCs w:val="36"/>
          <w:rtl/>
        </w:rPr>
      </w:pPr>
      <w:r w:rsidRPr="00681D2D">
        <w:rPr>
          <w:rFonts w:asciiTheme="majorBidi" w:hAnsiTheme="majorBidi" w:cstheme="majorBidi"/>
          <w:sz w:val="36"/>
          <w:szCs w:val="36"/>
          <w:rtl/>
        </w:rPr>
        <w:t>هناك ثلاثة نقاط يجب مراعاتها عند أداء هذه الحركة وهي :</w:t>
      </w:r>
    </w:p>
    <w:p w:rsidR="00681D2D" w:rsidRPr="00681D2D" w:rsidRDefault="00681D2D" w:rsidP="00681D2D">
      <w:pPr>
        <w:spacing w:line="276" w:lineRule="auto"/>
        <w:ind w:left="90" w:hanging="6"/>
        <w:jc w:val="both"/>
        <w:rPr>
          <w:rFonts w:asciiTheme="majorBidi" w:hAnsiTheme="majorBidi" w:cstheme="majorBidi"/>
          <w:sz w:val="36"/>
          <w:szCs w:val="36"/>
          <w:rtl/>
        </w:rPr>
      </w:pPr>
      <w:r>
        <w:rPr>
          <w:rFonts w:asciiTheme="majorBidi" w:hAnsiTheme="majorBidi" w:cstheme="majorBidi" w:hint="cs"/>
          <w:sz w:val="36"/>
          <w:szCs w:val="36"/>
          <w:rtl/>
        </w:rPr>
        <w:t>-</w:t>
      </w:r>
      <w:r w:rsidRPr="00681D2D">
        <w:rPr>
          <w:rFonts w:asciiTheme="majorBidi" w:hAnsiTheme="majorBidi" w:cstheme="majorBidi"/>
          <w:sz w:val="36"/>
          <w:szCs w:val="36"/>
          <w:rtl/>
        </w:rPr>
        <w:t>الاحتفاظ دائماً بدرجة انثناء الركبتين كما هما في وضع الاستعداد دون تغيير ، أي عدم مدهما للأعلى أو ثنيهما أكثر من الانثناء الطبيعي لهما .</w:t>
      </w:r>
    </w:p>
    <w:p w:rsidR="00681D2D" w:rsidRPr="00681D2D" w:rsidRDefault="00681D2D" w:rsidP="00681D2D">
      <w:pPr>
        <w:spacing w:line="276" w:lineRule="auto"/>
        <w:ind w:left="90" w:hanging="6"/>
        <w:jc w:val="both"/>
        <w:rPr>
          <w:rFonts w:asciiTheme="majorBidi" w:hAnsiTheme="majorBidi" w:cstheme="majorBidi"/>
          <w:sz w:val="36"/>
          <w:szCs w:val="36"/>
          <w:rtl/>
        </w:rPr>
      </w:pPr>
      <w:r>
        <w:rPr>
          <w:rFonts w:asciiTheme="majorBidi" w:hAnsiTheme="majorBidi" w:cstheme="majorBidi" w:hint="cs"/>
          <w:sz w:val="36"/>
          <w:szCs w:val="36"/>
          <w:rtl/>
        </w:rPr>
        <w:t>-</w:t>
      </w:r>
      <w:r w:rsidRPr="00681D2D">
        <w:rPr>
          <w:rFonts w:asciiTheme="majorBidi" w:hAnsiTheme="majorBidi" w:cstheme="majorBidi"/>
          <w:sz w:val="36"/>
          <w:szCs w:val="36"/>
          <w:rtl/>
        </w:rPr>
        <w:t xml:space="preserve">ضرورة الاحتفاظ بوضع الجذع عمودياً على منطقة الحوض ، أثناء حركة القدمين </w:t>
      </w:r>
    </w:p>
    <w:p w:rsidR="00681D2D" w:rsidRPr="00681D2D" w:rsidRDefault="00681D2D" w:rsidP="00681D2D">
      <w:pPr>
        <w:spacing w:line="276" w:lineRule="auto"/>
        <w:ind w:left="90" w:hanging="6"/>
        <w:jc w:val="both"/>
        <w:rPr>
          <w:rFonts w:asciiTheme="majorBidi" w:hAnsiTheme="majorBidi" w:cstheme="majorBidi"/>
          <w:sz w:val="36"/>
          <w:szCs w:val="36"/>
          <w:rtl/>
        </w:rPr>
      </w:pPr>
      <w:r>
        <w:rPr>
          <w:rFonts w:asciiTheme="majorBidi" w:hAnsiTheme="majorBidi" w:cstheme="majorBidi" w:hint="cs"/>
          <w:sz w:val="36"/>
          <w:szCs w:val="36"/>
          <w:rtl/>
        </w:rPr>
        <w:t>-</w:t>
      </w:r>
      <w:r w:rsidRPr="00681D2D">
        <w:rPr>
          <w:rFonts w:asciiTheme="majorBidi" w:hAnsiTheme="majorBidi" w:cstheme="majorBidi"/>
          <w:sz w:val="36"/>
          <w:szCs w:val="36"/>
          <w:rtl/>
        </w:rPr>
        <w:t>الاحتفاظ بالزاوية القائمة بين القدمين ثابتة كما هي وبالتالي استقامة الخط الواصل بين كعبي القدمين في اتجاه الخط الوهمي للمبارزة .</w:t>
      </w:r>
    </w:p>
    <w:p w:rsidR="00681D2D" w:rsidRPr="00681D2D" w:rsidRDefault="00681D2D" w:rsidP="00681D2D">
      <w:pPr>
        <w:spacing w:line="276" w:lineRule="auto"/>
        <w:ind w:left="90" w:hanging="6"/>
        <w:jc w:val="both"/>
        <w:rPr>
          <w:rFonts w:asciiTheme="majorBidi" w:hAnsiTheme="majorBidi" w:cstheme="majorBidi"/>
          <w:sz w:val="36"/>
          <w:szCs w:val="36"/>
          <w:rtl/>
        </w:rPr>
      </w:pPr>
      <w:r w:rsidRPr="00681D2D">
        <w:rPr>
          <w:rFonts w:asciiTheme="majorBidi" w:hAnsiTheme="majorBidi" w:cstheme="majorBidi"/>
          <w:sz w:val="36"/>
          <w:szCs w:val="36"/>
          <w:rtl/>
        </w:rPr>
        <w:t>وعند التدريب تؤدى هذه الحركة على مرحلتين من الوجهة التعليمية :</w:t>
      </w:r>
    </w:p>
    <w:p w:rsidR="00681D2D" w:rsidRPr="00681D2D" w:rsidRDefault="00681D2D" w:rsidP="00681D2D">
      <w:pPr>
        <w:spacing w:line="276" w:lineRule="auto"/>
        <w:ind w:left="90" w:hanging="6"/>
        <w:jc w:val="both"/>
        <w:rPr>
          <w:rFonts w:asciiTheme="majorBidi" w:hAnsiTheme="majorBidi" w:cstheme="majorBidi"/>
          <w:sz w:val="36"/>
          <w:szCs w:val="36"/>
          <w:rtl/>
        </w:rPr>
      </w:pPr>
      <w:r w:rsidRPr="00681D2D">
        <w:rPr>
          <w:rFonts w:asciiTheme="majorBidi" w:hAnsiTheme="majorBidi" w:cstheme="majorBidi"/>
          <w:sz w:val="36"/>
          <w:szCs w:val="36"/>
          <w:rtl/>
        </w:rPr>
        <w:t>أولاً : في العدة الأولى يتم نقل القدم الأمامية للأمام ، وفي العدة الثانية تنتقل القدم الخلفية ، كل عدة منفصلة عن الأخرى .</w:t>
      </w:r>
    </w:p>
    <w:p w:rsidR="00681D2D" w:rsidRPr="00681D2D" w:rsidRDefault="00681D2D" w:rsidP="00681D2D">
      <w:pPr>
        <w:spacing w:line="276" w:lineRule="auto"/>
        <w:ind w:left="90" w:hanging="6"/>
        <w:jc w:val="both"/>
        <w:rPr>
          <w:rFonts w:asciiTheme="majorBidi" w:hAnsiTheme="majorBidi" w:cstheme="majorBidi"/>
          <w:sz w:val="36"/>
          <w:szCs w:val="36"/>
          <w:rtl/>
        </w:rPr>
      </w:pPr>
      <w:r w:rsidRPr="00681D2D">
        <w:rPr>
          <w:rFonts w:asciiTheme="majorBidi" w:hAnsiTheme="majorBidi" w:cstheme="majorBidi"/>
          <w:sz w:val="36"/>
          <w:szCs w:val="36"/>
          <w:rtl/>
        </w:rPr>
        <w:t>ثانياً : يتم نقل القدمين للأمام في عدة واحدة وذلك بان تتبع القدم الخلفية القدم الأمامية مباشرة دون فترة سكون بين حركتهما .</w:t>
      </w:r>
    </w:p>
    <w:p w:rsidR="00681D2D" w:rsidRPr="00681D2D" w:rsidRDefault="00681D2D" w:rsidP="00681D2D">
      <w:pPr>
        <w:spacing w:line="276" w:lineRule="auto"/>
        <w:ind w:left="90" w:hanging="6"/>
        <w:jc w:val="both"/>
        <w:rPr>
          <w:rFonts w:asciiTheme="majorBidi" w:hAnsiTheme="majorBidi" w:cstheme="majorBidi"/>
          <w:sz w:val="36"/>
          <w:szCs w:val="36"/>
          <w:rtl/>
        </w:rPr>
      </w:pPr>
    </w:p>
    <w:p w:rsidR="00681D2D" w:rsidRPr="00681D2D" w:rsidRDefault="00681D2D" w:rsidP="00681D2D">
      <w:pPr>
        <w:spacing w:line="276" w:lineRule="auto"/>
        <w:ind w:left="90" w:hanging="6"/>
        <w:jc w:val="both"/>
        <w:rPr>
          <w:rFonts w:asciiTheme="majorBidi" w:hAnsiTheme="majorBidi" w:cstheme="majorBidi"/>
          <w:sz w:val="36"/>
          <w:szCs w:val="36"/>
          <w:rtl/>
        </w:rPr>
      </w:pPr>
    </w:p>
    <w:p w:rsidR="00681D2D" w:rsidRPr="00681D2D" w:rsidRDefault="00681D2D" w:rsidP="00681D2D">
      <w:pPr>
        <w:spacing w:line="276" w:lineRule="auto"/>
        <w:ind w:left="90" w:hanging="6"/>
        <w:jc w:val="both"/>
        <w:rPr>
          <w:rFonts w:asciiTheme="majorBidi" w:hAnsiTheme="majorBidi" w:cstheme="majorBidi"/>
          <w:b/>
          <w:bCs/>
          <w:sz w:val="36"/>
          <w:szCs w:val="36"/>
          <w:rtl/>
        </w:rPr>
      </w:pPr>
      <w:r w:rsidRPr="00681D2D">
        <w:rPr>
          <w:rFonts w:asciiTheme="majorBidi" w:hAnsiTheme="majorBidi" w:cstheme="majorBidi"/>
          <w:b/>
          <w:bCs/>
          <w:sz w:val="36"/>
          <w:szCs w:val="36"/>
          <w:u w:val="single"/>
          <w:rtl/>
        </w:rPr>
        <w:t>حركة الطعن</w:t>
      </w:r>
      <w:r w:rsidRPr="00681D2D">
        <w:rPr>
          <w:rFonts w:asciiTheme="majorBidi" w:hAnsiTheme="majorBidi" w:cstheme="majorBidi"/>
          <w:b/>
          <w:bCs/>
          <w:sz w:val="36"/>
          <w:szCs w:val="36"/>
          <w:rtl/>
        </w:rPr>
        <w:t xml:space="preserve"> .</w:t>
      </w:r>
    </w:p>
    <w:p w:rsidR="00681D2D" w:rsidRPr="00681D2D" w:rsidRDefault="00681D2D" w:rsidP="00681D2D">
      <w:pPr>
        <w:spacing w:line="276" w:lineRule="auto"/>
        <w:ind w:left="90" w:hanging="6"/>
        <w:jc w:val="both"/>
        <w:rPr>
          <w:rFonts w:asciiTheme="majorBidi" w:hAnsiTheme="majorBidi" w:cstheme="majorBidi"/>
          <w:sz w:val="36"/>
          <w:szCs w:val="36"/>
          <w:rtl/>
        </w:rPr>
      </w:pPr>
      <w:r w:rsidRPr="00681D2D">
        <w:rPr>
          <w:rFonts w:asciiTheme="majorBidi" w:hAnsiTheme="majorBidi" w:cstheme="majorBidi"/>
          <w:sz w:val="36"/>
          <w:szCs w:val="36"/>
          <w:rtl/>
        </w:rPr>
        <w:t>تعتبر حركة الطعن العمود الفقري في لعبة المبارزة ، فهي من الحركات الأساسية والتي تؤدى من الثبات ومن الحركة ، وتتم هذه الحركة بمد الذراع المسلحة مع الرجل الأمامية (القائدة) إلى الأمام وبوقت واحد تجاه هدف المنافس ، مع مد الرجل الخلفية والذراع الحرة بوقت واحد أيضاً وباتجاه معاكس للذراع المسلحة ، وذلك لغرض الوصول للهدف ، وينبغي أن يتوافر في هذه الحركة الدقة مع السرعة في الأداء .ومن جانب آخر ، يختلف أداء حركة الطعن من سلاح لآخر ، وبما أن هناك ثلاثة أنواع من الأسلحة (الشيش ، السيف ، سيف المبارزة) ، فحركة الطعن في سلاح الشيش (</w:t>
      </w:r>
      <w:r w:rsidRPr="00681D2D">
        <w:rPr>
          <w:rFonts w:asciiTheme="majorBidi" w:hAnsiTheme="majorBidi" w:cstheme="majorBidi"/>
          <w:sz w:val="36"/>
          <w:szCs w:val="36"/>
        </w:rPr>
        <w:t>Foil</w:t>
      </w:r>
      <w:r w:rsidRPr="00681D2D">
        <w:rPr>
          <w:rFonts w:asciiTheme="majorBidi" w:hAnsiTheme="majorBidi" w:cstheme="majorBidi"/>
          <w:sz w:val="36"/>
          <w:szCs w:val="36"/>
          <w:rtl/>
        </w:rPr>
        <w:t>) تؤدى بالمراحل التالية :</w:t>
      </w:r>
    </w:p>
    <w:p w:rsidR="00681D2D" w:rsidRPr="00681D2D" w:rsidRDefault="00681D2D" w:rsidP="00681D2D">
      <w:pPr>
        <w:spacing w:line="276" w:lineRule="auto"/>
        <w:ind w:left="90" w:hanging="6"/>
        <w:jc w:val="both"/>
        <w:rPr>
          <w:rFonts w:asciiTheme="majorBidi" w:hAnsiTheme="majorBidi" w:cstheme="majorBidi"/>
          <w:sz w:val="36"/>
          <w:szCs w:val="36"/>
          <w:rtl/>
        </w:rPr>
      </w:pPr>
      <w:r>
        <w:rPr>
          <w:rFonts w:asciiTheme="majorBidi" w:hAnsiTheme="majorBidi" w:cstheme="majorBidi" w:hint="cs"/>
          <w:sz w:val="36"/>
          <w:szCs w:val="36"/>
          <w:rtl/>
        </w:rPr>
        <w:lastRenderedPageBreak/>
        <w:t>-</w:t>
      </w:r>
      <w:r w:rsidRPr="00681D2D">
        <w:rPr>
          <w:rFonts w:asciiTheme="majorBidi" w:hAnsiTheme="majorBidi" w:cstheme="majorBidi"/>
          <w:sz w:val="36"/>
          <w:szCs w:val="36"/>
          <w:rtl/>
        </w:rPr>
        <w:t>يقوم اللاعب المهاجم بمد الذراع المسلحة مع السلاح إلى الأمام باتجاه هدف المنافس مع مد الرجل الأمامية (القائدة) من مفصل الركبة بوقت واحد ، مع مراعاة أن تكون الذراع المسلحة مع السلاح على استقامة واحدة ومرتفعة قليلاً عن الكتف الأمامي والذبابة متجهة نحو الهدف .</w:t>
      </w:r>
    </w:p>
    <w:p w:rsidR="00681D2D" w:rsidRPr="00681D2D" w:rsidRDefault="00681D2D" w:rsidP="00681D2D">
      <w:pPr>
        <w:spacing w:line="276" w:lineRule="auto"/>
        <w:ind w:left="90" w:hanging="6"/>
        <w:jc w:val="both"/>
        <w:rPr>
          <w:rFonts w:asciiTheme="majorBidi" w:hAnsiTheme="majorBidi" w:cstheme="majorBidi"/>
          <w:sz w:val="36"/>
          <w:szCs w:val="36"/>
          <w:rtl/>
        </w:rPr>
      </w:pPr>
      <w:r>
        <w:rPr>
          <w:rFonts w:asciiTheme="majorBidi" w:hAnsiTheme="majorBidi" w:cstheme="majorBidi" w:hint="cs"/>
          <w:sz w:val="36"/>
          <w:szCs w:val="36"/>
          <w:rtl/>
        </w:rPr>
        <w:t>-</w:t>
      </w:r>
      <w:r w:rsidRPr="00681D2D">
        <w:rPr>
          <w:rFonts w:asciiTheme="majorBidi" w:hAnsiTheme="majorBidi" w:cstheme="majorBidi"/>
          <w:sz w:val="36"/>
          <w:szCs w:val="36"/>
          <w:rtl/>
        </w:rPr>
        <w:t>يراعى عند مد الرجل الأمامية أخذ مسافة الطعن ، وتكون مناسبة تمكن اللاعب بسهولة أن يعود إلى وضع التحفز (الأونكارد) .</w:t>
      </w:r>
    </w:p>
    <w:p w:rsidR="00681D2D" w:rsidRPr="00681D2D" w:rsidRDefault="00681D2D" w:rsidP="00681D2D">
      <w:pPr>
        <w:spacing w:line="276" w:lineRule="auto"/>
        <w:ind w:left="90" w:hanging="6"/>
        <w:jc w:val="both"/>
        <w:rPr>
          <w:rFonts w:asciiTheme="majorBidi" w:hAnsiTheme="majorBidi" w:cstheme="majorBidi"/>
          <w:sz w:val="36"/>
          <w:szCs w:val="36"/>
          <w:rtl/>
        </w:rPr>
      </w:pPr>
      <w:r>
        <w:rPr>
          <w:rFonts w:asciiTheme="majorBidi" w:hAnsiTheme="majorBidi" w:cstheme="majorBidi" w:hint="cs"/>
          <w:sz w:val="36"/>
          <w:szCs w:val="36"/>
          <w:rtl/>
        </w:rPr>
        <w:t>-</w:t>
      </w:r>
      <w:r w:rsidRPr="00681D2D">
        <w:rPr>
          <w:rFonts w:asciiTheme="majorBidi" w:hAnsiTheme="majorBidi" w:cstheme="majorBidi"/>
          <w:sz w:val="36"/>
          <w:szCs w:val="36"/>
          <w:rtl/>
        </w:rPr>
        <w:t>يجب أن يكون النزول على الكعب للقدم الأمامية ثم المشط ، مع مراعاة أن تكون الركبة للرجل الأمامية متعامدة على منتصف القدم .</w:t>
      </w:r>
    </w:p>
    <w:p w:rsidR="00681D2D" w:rsidRPr="00681D2D" w:rsidRDefault="00681D2D" w:rsidP="00681D2D">
      <w:pPr>
        <w:spacing w:line="276" w:lineRule="auto"/>
        <w:ind w:left="90" w:hanging="6"/>
        <w:jc w:val="both"/>
        <w:rPr>
          <w:rFonts w:asciiTheme="majorBidi" w:hAnsiTheme="majorBidi" w:cstheme="majorBidi"/>
          <w:sz w:val="36"/>
          <w:szCs w:val="36"/>
          <w:rtl/>
        </w:rPr>
      </w:pPr>
      <w:r>
        <w:rPr>
          <w:rFonts w:asciiTheme="majorBidi" w:hAnsiTheme="majorBidi" w:cstheme="majorBidi" w:hint="cs"/>
          <w:sz w:val="36"/>
          <w:szCs w:val="36"/>
          <w:rtl/>
        </w:rPr>
        <w:t>-</w:t>
      </w:r>
      <w:r w:rsidRPr="00681D2D">
        <w:rPr>
          <w:rFonts w:asciiTheme="majorBidi" w:hAnsiTheme="majorBidi" w:cstheme="majorBidi"/>
          <w:sz w:val="36"/>
          <w:szCs w:val="36"/>
          <w:rtl/>
        </w:rPr>
        <w:t>مد الرجل الخلفية تماماً .</w:t>
      </w:r>
    </w:p>
    <w:p w:rsidR="00681D2D" w:rsidRPr="00681D2D" w:rsidRDefault="00681D2D" w:rsidP="00681D2D">
      <w:pPr>
        <w:spacing w:line="276" w:lineRule="auto"/>
        <w:ind w:left="90" w:hanging="6"/>
        <w:jc w:val="both"/>
        <w:rPr>
          <w:rFonts w:asciiTheme="majorBidi" w:hAnsiTheme="majorBidi" w:cstheme="majorBidi"/>
          <w:sz w:val="36"/>
          <w:szCs w:val="36"/>
          <w:rtl/>
        </w:rPr>
      </w:pPr>
      <w:r>
        <w:rPr>
          <w:rFonts w:asciiTheme="majorBidi" w:hAnsiTheme="majorBidi" w:cstheme="majorBidi" w:hint="cs"/>
          <w:sz w:val="36"/>
          <w:szCs w:val="36"/>
          <w:rtl/>
        </w:rPr>
        <w:t>-</w:t>
      </w:r>
      <w:r w:rsidRPr="00681D2D">
        <w:rPr>
          <w:rFonts w:asciiTheme="majorBidi" w:hAnsiTheme="majorBidi" w:cstheme="majorBidi"/>
          <w:sz w:val="36"/>
          <w:szCs w:val="36"/>
          <w:rtl/>
        </w:rPr>
        <w:t>يراعى عند مد الرجل الخلفية ، مد الذراع الخلفية (الحرة) أيضاً بسرعة وبوقت واحد ، مع مراعاة أن تكون راحة كف الذراع الحرة مواجهة للأعلى وفي مستوى أقل من مستوى الكتف الخلفي .</w:t>
      </w:r>
    </w:p>
    <w:p w:rsidR="00681D2D" w:rsidRPr="00681D2D" w:rsidRDefault="00681D2D" w:rsidP="00681D2D">
      <w:pPr>
        <w:spacing w:line="276" w:lineRule="auto"/>
        <w:ind w:left="90" w:hanging="6"/>
        <w:jc w:val="both"/>
        <w:rPr>
          <w:rFonts w:asciiTheme="majorBidi" w:hAnsiTheme="majorBidi" w:cstheme="majorBidi"/>
          <w:sz w:val="36"/>
          <w:szCs w:val="36"/>
          <w:rtl/>
        </w:rPr>
      </w:pPr>
      <w:r>
        <w:rPr>
          <w:rFonts w:asciiTheme="majorBidi" w:hAnsiTheme="majorBidi" w:cstheme="majorBidi" w:hint="cs"/>
          <w:sz w:val="36"/>
          <w:szCs w:val="36"/>
          <w:rtl/>
        </w:rPr>
        <w:t>-</w:t>
      </w:r>
      <w:r w:rsidRPr="00681D2D">
        <w:rPr>
          <w:rFonts w:asciiTheme="majorBidi" w:hAnsiTheme="majorBidi" w:cstheme="majorBidi"/>
          <w:sz w:val="36"/>
          <w:szCs w:val="36"/>
          <w:rtl/>
        </w:rPr>
        <w:t>يراعى تثبيت باطن القدم الخلفية على وجه الأرض وذلك للاحتفاظ بوضع الجسم ثابتاً دون الميل إلى أي اتجاه آخر .</w:t>
      </w:r>
    </w:p>
    <w:p w:rsidR="00681D2D" w:rsidRDefault="00681D2D" w:rsidP="00681D2D">
      <w:pPr>
        <w:spacing w:line="276" w:lineRule="auto"/>
        <w:ind w:left="90" w:hanging="6"/>
        <w:jc w:val="both"/>
        <w:rPr>
          <w:rFonts w:asciiTheme="majorBidi" w:hAnsiTheme="majorBidi" w:cstheme="majorBidi"/>
          <w:sz w:val="36"/>
          <w:szCs w:val="36"/>
          <w:rtl/>
        </w:rPr>
      </w:pPr>
      <w:r>
        <w:rPr>
          <w:rFonts w:asciiTheme="majorBidi" w:hAnsiTheme="majorBidi" w:cstheme="majorBidi" w:hint="cs"/>
          <w:sz w:val="36"/>
          <w:szCs w:val="36"/>
          <w:rtl/>
        </w:rPr>
        <w:t>-</w:t>
      </w:r>
      <w:r w:rsidRPr="00681D2D">
        <w:rPr>
          <w:rFonts w:asciiTheme="majorBidi" w:hAnsiTheme="majorBidi" w:cstheme="majorBidi"/>
          <w:sz w:val="36"/>
          <w:szCs w:val="36"/>
          <w:rtl/>
        </w:rPr>
        <w:t xml:space="preserve">يجب أن يكون النظر تجاه هدف المنافس ، والكتفين على استقامة واحدة دون تصلب أو تراخي . </w:t>
      </w:r>
    </w:p>
    <w:p w:rsidR="00681D2D" w:rsidRPr="00681D2D" w:rsidRDefault="00681D2D" w:rsidP="00681D2D">
      <w:pPr>
        <w:spacing w:line="276" w:lineRule="auto"/>
        <w:ind w:left="90" w:hanging="6"/>
        <w:jc w:val="both"/>
        <w:rPr>
          <w:rFonts w:asciiTheme="majorBidi" w:hAnsiTheme="majorBidi" w:cstheme="majorBidi"/>
          <w:sz w:val="36"/>
          <w:szCs w:val="36"/>
          <w:rtl/>
        </w:rPr>
      </w:pPr>
    </w:p>
    <w:p w:rsidR="00681D2D" w:rsidRPr="00681D2D" w:rsidRDefault="00681D2D" w:rsidP="00681D2D">
      <w:pPr>
        <w:spacing w:line="276" w:lineRule="auto"/>
        <w:ind w:left="90" w:hanging="6"/>
        <w:jc w:val="both"/>
        <w:rPr>
          <w:rFonts w:asciiTheme="majorBidi" w:hAnsiTheme="majorBidi" w:cstheme="majorBidi"/>
          <w:b/>
          <w:bCs/>
          <w:sz w:val="36"/>
          <w:szCs w:val="36"/>
          <w:rtl/>
        </w:rPr>
      </w:pPr>
      <w:r w:rsidRPr="00681D2D">
        <w:rPr>
          <w:rFonts w:asciiTheme="majorBidi" w:hAnsiTheme="majorBidi" w:cstheme="majorBidi"/>
          <w:b/>
          <w:bCs/>
          <w:sz w:val="36"/>
          <w:szCs w:val="36"/>
          <w:rtl/>
        </w:rPr>
        <w:t>الأخطاء الشائعة في حركة الطعن .</w:t>
      </w:r>
    </w:p>
    <w:p w:rsidR="00681D2D" w:rsidRPr="00681D2D" w:rsidRDefault="00681D2D" w:rsidP="00681D2D">
      <w:pPr>
        <w:spacing w:line="276" w:lineRule="auto"/>
        <w:ind w:left="90" w:hanging="6"/>
        <w:jc w:val="both"/>
        <w:rPr>
          <w:rFonts w:asciiTheme="majorBidi" w:hAnsiTheme="majorBidi" w:cstheme="majorBidi"/>
          <w:sz w:val="36"/>
          <w:szCs w:val="36"/>
          <w:rtl/>
        </w:rPr>
      </w:pPr>
      <w:r w:rsidRPr="00681D2D">
        <w:rPr>
          <w:rFonts w:asciiTheme="majorBidi" w:hAnsiTheme="majorBidi" w:cstheme="majorBidi"/>
          <w:sz w:val="36"/>
          <w:szCs w:val="36"/>
          <w:rtl/>
        </w:rPr>
        <w:t>ومن الأخطاء الشائعة عند أداء الحركة المذكورة أعلاه هي :</w:t>
      </w:r>
    </w:p>
    <w:p w:rsidR="00681D2D" w:rsidRPr="00681D2D" w:rsidRDefault="00681D2D" w:rsidP="00681D2D">
      <w:pPr>
        <w:spacing w:line="276" w:lineRule="auto"/>
        <w:ind w:left="90" w:hanging="6"/>
        <w:jc w:val="both"/>
        <w:rPr>
          <w:rFonts w:asciiTheme="majorBidi" w:hAnsiTheme="majorBidi" w:cstheme="majorBidi"/>
          <w:sz w:val="36"/>
          <w:szCs w:val="36"/>
          <w:rtl/>
        </w:rPr>
      </w:pPr>
      <w:r w:rsidRPr="00681D2D">
        <w:rPr>
          <w:rFonts w:asciiTheme="majorBidi" w:hAnsiTheme="majorBidi" w:cstheme="majorBidi"/>
          <w:sz w:val="36"/>
          <w:szCs w:val="36"/>
          <w:rtl/>
        </w:rPr>
        <w:t>1.</w:t>
      </w:r>
      <w:r w:rsidRPr="00681D2D">
        <w:rPr>
          <w:rFonts w:asciiTheme="majorBidi" w:hAnsiTheme="majorBidi" w:cstheme="majorBidi"/>
          <w:sz w:val="36"/>
          <w:szCs w:val="36"/>
          <w:rtl/>
        </w:rPr>
        <w:tab/>
        <w:t>رفع القدم الأمامية للأعلى أكثر من اللازم .</w:t>
      </w:r>
    </w:p>
    <w:p w:rsidR="00681D2D" w:rsidRPr="00681D2D" w:rsidRDefault="00681D2D" w:rsidP="00681D2D">
      <w:pPr>
        <w:spacing w:line="276" w:lineRule="auto"/>
        <w:ind w:left="90" w:hanging="6"/>
        <w:jc w:val="both"/>
        <w:rPr>
          <w:rFonts w:asciiTheme="majorBidi" w:hAnsiTheme="majorBidi" w:cstheme="majorBidi"/>
          <w:sz w:val="36"/>
          <w:szCs w:val="36"/>
          <w:rtl/>
        </w:rPr>
      </w:pPr>
      <w:r w:rsidRPr="00681D2D">
        <w:rPr>
          <w:rFonts w:asciiTheme="majorBidi" w:hAnsiTheme="majorBidi" w:cstheme="majorBidi"/>
          <w:sz w:val="36"/>
          <w:szCs w:val="36"/>
          <w:rtl/>
        </w:rPr>
        <w:t>2.</w:t>
      </w:r>
      <w:r w:rsidRPr="00681D2D">
        <w:rPr>
          <w:rFonts w:asciiTheme="majorBidi" w:hAnsiTheme="majorBidi" w:cstheme="majorBidi"/>
          <w:sz w:val="36"/>
          <w:szCs w:val="36"/>
          <w:rtl/>
        </w:rPr>
        <w:tab/>
        <w:t>ميل الجذع للأمام أو للخلف أو إلى الجانب عند تحريك القدم الأمامية لأداء الحركة .</w:t>
      </w:r>
    </w:p>
    <w:p w:rsidR="00681D2D" w:rsidRPr="00681D2D" w:rsidRDefault="00681D2D" w:rsidP="00681D2D">
      <w:pPr>
        <w:spacing w:line="276" w:lineRule="auto"/>
        <w:ind w:left="90" w:hanging="6"/>
        <w:jc w:val="both"/>
        <w:rPr>
          <w:rFonts w:asciiTheme="majorBidi" w:hAnsiTheme="majorBidi" w:cstheme="majorBidi"/>
          <w:sz w:val="36"/>
          <w:szCs w:val="36"/>
          <w:rtl/>
        </w:rPr>
      </w:pPr>
      <w:r w:rsidRPr="00681D2D">
        <w:rPr>
          <w:rFonts w:asciiTheme="majorBidi" w:hAnsiTheme="majorBidi" w:cstheme="majorBidi"/>
          <w:sz w:val="36"/>
          <w:szCs w:val="36"/>
          <w:rtl/>
        </w:rPr>
        <w:t>3.</w:t>
      </w:r>
      <w:r w:rsidRPr="00681D2D">
        <w:rPr>
          <w:rFonts w:asciiTheme="majorBidi" w:hAnsiTheme="majorBidi" w:cstheme="majorBidi"/>
          <w:sz w:val="36"/>
          <w:szCs w:val="36"/>
          <w:rtl/>
        </w:rPr>
        <w:tab/>
        <w:t>انحراف مشط القدم الأمامية عند الحركة للداخل أو الخارج .</w:t>
      </w:r>
    </w:p>
    <w:p w:rsidR="00681D2D" w:rsidRPr="00681D2D" w:rsidRDefault="00681D2D" w:rsidP="00681D2D">
      <w:pPr>
        <w:spacing w:line="276" w:lineRule="auto"/>
        <w:ind w:left="90" w:hanging="6"/>
        <w:jc w:val="both"/>
        <w:rPr>
          <w:rFonts w:asciiTheme="majorBidi" w:hAnsiTheme="majorBidi" w:cstheme="majorBidi"/>
          <w:sz w:val="36"/>
          <w:szCs w:val="36"/>
          <w:rtl/>
        </w:rPr>
      </w:pPr>
      <w:r w:rsidRPr="00681D2D">
        <w:rPr>
          <w:rFonts w:asciiTheme="majorBidi" w:hAnsiTheme="majorBidi" w:cstheme="majorBidi"/>
          <w:sz w:val="36"/>
          <w:szCs w:val="36"/>
          <w:rtl/>
        </w:rPr>
        <w:t>4.</w:t>
      </w:r>
      <w:r w:rsidRPr="00681D2D">
        <w:rPr>
          <w:rFonts w:asciiTheme="majorBidi" w:hAnsiTheme="majorBidi" w:cstheme="majorBidi"/>
          <w:sz w:val="36"/>
          <w:szCs w:val="36"/>
          <w:rtl/>
        </w:rPr>
        <w:tab/>
        <w:t>عند أداء حركة الطعن عدم الهبوط على كعب القدم الأمامية في نهاية حركة الطعن .</w:t>
      </w:r>
    </w:p>
    <w:p w:rsidR="00681D2D" w:rsidRPr="00681D2D" w:rsidRDefault="00681D2D" w:rsidP="00681D2D">
      <w:pPr>
        <w:spacing w:line="276" w:lineRule="auto"/>
        <w:ind w:left="90" w:hanging="6"/>
        <w:jc w:val="both"/>
        <w:rPr>
          <w:rFonts w:asciiTheme="majorBidi" w:hAnsiTheme="majorBidi" w:cstheme="majorBidi"/>
          <w:sz w:val="36"/>
          <w:szCs w:val="36"/>
          <w:rtl/>
        </w:rPr>
      </w:pPr>
      <w:r w:rsidRPr="00681D2D">
        <w:rPr>
          <w:rFonts w:asciiTheme="majorBidi" w:hAnsiTheme="majorBidi" w:cstheme="majorBidi"/>
          <w:sz w:val="36"/>
          <w:szCs w:val="36"/>
          <w:rtl/>
        </w:rPr>
        <w:t>5.</w:t>
      </w:r>
      <w:r w:rsidRPr="00681D2D">
        <w:rPr>
          <w:rFonts w:asciiTheme="majorBidi" w:hAnsiTheme="majorBidi" w:cstheme="majorBidi"/>
          <w:sz w:val="36"/>
          <w:szCs w:val="36"/>
          <w:rtl/>
        </w:rPr>
        <w:tab/>
        <w:t>عدم مد الذراع المسلحة للأمام مع بدء حركة الرجل الأمامية للأمام .</w:t>
      </w:r>
    </w:p>
    <w:p w:rsidR="00681D2D" w:rsidRPr="00681D2D" w:rsidRDefault="00681D2D" w:rsidP="00681D2D">
      <w:pPr>
        <w:spacing w:line="276" w:lineRule="auto"/>
        <w:ind w:left="90" w:hanging="6"/>
        <w:jc w:val="both"/>
        <w:rPr>
          <w:rFonts w:asciiTheme="majorBidi" w:hAnsiTheme="majorBidi" w:cstheme="majorBidi"/>
          <w:sz w:val="36"/>
          <w:szCs w:val="36"/>
          <w:rtl/>
        </w:rPr>
      </w:pPr>
      <w:r w:rsidRPr="00681D2D">
        <w:rPr>
          <w:rFonts w:asciiTheme="majorBidi" w:hAnsiTheme="majorBidi" w:cstheme="majorBidi"/>
          <w:sz w:val="36"/>
          <w:szCs w:val="36"/>
          <w:rtl/>
        </w:rPr>
        <w:t>6.</w:t>
      </w:r>
      <w:r w:rsidRPr="00681D2D">
        <w:rPr>
          <w:rFonts w:asciiTheme="majorBidi" w:hAnsiTheme="majorBidi" w:cstheme="majorBidi"/>
          <w:sz w:val="36"/>
          <w:szCs w:val="36"/>
          <w:rtl/>
        </w:rPr>
        <w:tab/>
        <w:t>عدم ثني الركبة الأمامية كاملاً بل ثنيها قليلاً أو عدم تعامد الركبة الأمامية على منتصف القدم الأمامية .</w:t>
      </w:r>
    </w:p>
    <w:p w:rsidR="00681D2D" w:rsidRPr="00681D2D" w:rsidRDefault="00681D2D" w:rsidP="00681D2D">
      <w:pPr>
        <w:spacing w:line="276" w:lineRule="auto"/>
        <w:ind w:left="90" w:hanging="6"/>
        <w:jc w:val="both"/>
        <w:rPr>
          <w:rFonts w:asciiTheme="majorBidi" w:hAnsiTheme="majorBidi" w:cstheme="majorBidi"/>
          <w:sz w:val="36"/>
          <w:szCs w:val="36"/>
          <w:rtl/>
        </w:rPr>
      </w:pPr>
      <w:r w:rsidRPr="00681D2D">
        <w:rPr>
          <w:rFonts w:asciiTheme="majorBidi" w:hAnsiTheme="majorBidi" w:cstheme="majorBidi"/>
          <w:sz w:val="36"/>
          <w:szCs w:val="36"/>
          <w:rtl/>
        </w:rPr>
        <w:lastRenderedPageBreak/>
        <w:t>7.</w:t>
      </w:r>
      <w:r w:rsidRPr="00681D2D">
        <w:rPr>
          <w:rFonts w:asciiTheme="majorBidi" w:hAnsiTheme="majorBidi" w:cstheme="majorBidi"/>
          <w:sz w:val="36"/>
          <w:szCs w:val="36"/>
          <w:rtl/>
        </w:rPr>
        <w:tab/>
        <w:t>السقوط للأسفل بمنطقة الحوض بعد انتهاء الحركة مما لا تمكن اللاعب من العودة إلى وضع الاستعداد .</w:t>
      </w:r>
    </w:p>
    <w:p w:rsidR="00681D2D" w:rsidRPr="00681D2D" w:rsidRDefault="00681D2D" w:rsidP="00681D2D">
      <w:pPr>
        <w:spacing w:line="276" w:lineRule="auto"/>
        <w:ind w:left="90" w:hanging="6"/>
        <w:jc w:val="both"/>
        <w:rPr>
          <w:rFonts w:asciiTheme="majorBidi" w:hAnsiTheme="majorBidi" w:cstheme="majorBidi"/>
          <w:sz w:val="36"/>
          <w:szCs w:val="36"/>
          <w:rtl/>
        </w:rPr>
      </w:pPr>
      <w:r w:rsidRPr="00681D2D">
        <w:rPr>
          <w:rFonts w:asciiTheme="majorBidi" w:hAnsiTheme="majorBidi" w:cstheme="majorBidi"/>
          <w:sz w:val="36"/>
          <w:szCs w:val="36"/>
          <w:rtl/>
        </w:rPr>
        <w:t>8.</w:t>
      </w:r>
      <w:r w:rsidRPr="00681D2D">
        <w:rPr>
          <w:rFonts w:asciiTheme="majorBidi" w:hAnsiTheme="majorBidi" w:cstheme="majorBidi"/>
          <w:sz w:val="36"/>
          <w:szCs w:val="36"/>
          <w:rtl/>
        </w:rPr>
        <w:tab/>
        <w:t>أن تكون حركة الطعن قصيرة جداً عن المعدل الطبيعي لها فلا تساعد للوصول إلى الهدف لأخذ اللمسة .</w:t>
      </w:r>
    </w:p>
    <w:p w:rsidR="00681D2D" w:rsidRPr="00681D2D" w:rsidRDefault="00681D2D" w:rsidP="00681D2D">
      <w:pPr>
        <w:spacing w:line="276" w:lineRule="auto"/>
        <w:ind w:left="90" w:hanging="6"/>
        <w:jc w:val="both"/>
        <w:rPr>
          <w:rFonts w:asciiTheme="majorBidi" w:hAnsiTheme="majorBidi" w:cstheme="majorBidi"/>
          <w:sz w:val="36"/>
          <w:szCs w:val="36"/>
          <w:rtl/>
        </w:rPr>
      </w:pPr>
      <w:r w:rsidRPr="00681D2D">
        <w:rPr>
          <w:rFonts w:asciiTheme="majorBidi" w:hAnsiTheme="majorBidi" w:cstheme="majorBidi"/>
          <w:sz w:val="36"/>
          <w:szCs w:val="36"/>
          <w:rtl/>
        </w:rPr>
        <w:t>9.</w:t>
      </w:r>
      <w:r w:rsidRPr="00681D2D">
        <w:rPr>
          <w:rFonts w:asciiTheme="majorBidi" w:hAnsiTheme="majorBidi" w:cstheme="majorBidi"/>
          <w:sz w:val="36"/>
          <w:szCs w:val="36"/>
          <w:rtl/>
        </w:rPr>
        <w:tab/>
        <w:t>ثني الركبة الخلفية أثناء حركة الطعن .</w:t>
      </w:r>
    </w:p>
    <w:p w:rsidR="00681D2D" w:rsidRPr="00681D2D" w:rsidRDefault="00681D2D" w:rsidP="00681D2D">
      <w:pPr>
        <w:spacing w:line="276" w:lineRule="auto"/>
        <w:ind w:left="90" w:hanging="6"/>
        <w:jc w:val="both"/>
        <w:rPr>
          <w:rFonts w:asciiTheme="majorBidi" w:hAnsiTheme="majorBidi" w:cstheme="majorBidi"/>
          <w:sz w:val="36"/>
          <w:szCs w:val="36"/>
          <w:rtl/>
        </w:rPr>
      </w:pPr>
      <w:r w:rsidRPr="00681D2D">
        <w:rPr>
          <w:rFonts w:asciiTheme="majorBidi" w:hAnsiTheme="majorBidi" w:cstheme="majorBidi"/>
          <w:sz w:val="36"/>
          <w:szCs w:val="36"/>
          <w:rtl/>
        </w:rPr>
        <w:t>10. رفع القدم أو باطن القدم الخلفية عن الأرض أثناء حركة الطعن .</w:t>
      </w:r>
    </w:p>
    <w:p w:rsidR="004109DF" w:rsidRDefault="004109DF"/>
    <w:sectPr w:rsidR="004109DF" w:rsidSect="006B3BD7">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D83" w:rsidRDefault="009E0D83" w:rsidP="00681D2D">
      <w:r>
        <w:separator/>
      </w:r>
    </w:p>
  </w:endnote>
  <w:endnote w:type="continuationSeparator" w:id="1">
    <w:p w:rsidR="009E0D83" w:rsidRDefault="009E0D83" w:rsidP="00681D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3A1" w:rsidRDefault="000553A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D2D" w:rsidRDefault="004B6D79" w:rsidP="00681D2D">
    <w:pPr>
      <w:pStyle w:val="a4"/>
      <w:jc w:val="center"/>
    </w:pPr>
    <w:fldSimple w:instr=" PAGE  \* Arabic  \* MERGEFORMAT ">
      <w:r w:rsidR="000553A1">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3A1" w:rsidRDefault="000553A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D83" w:rsidRDefault="009E0D83" w:rsidP="00681D2D">
      <w:r>
        <w:separator/>
      </w:r>
    </w:p>
  </w:footnote>
  <w:footnote w:type="continuationSeparator" w:id="1">
    <w:p w:rsidR="009E0D83" w:rsidRDefault="009E0D83" w:rsidP="00681D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3A1" w:rsidRDefault="000553A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3A1" w:rsidRPr="000553A1" w:rsidRDefault="000553A1" w:rsidP="000553A1">
    <w:pPr>
      <w:pStyle w:val="a3"/>
      <w:rPr>
        <w:b/>
        <w:bCs/>
        <w:lang w:bidi="ar-IQ"/>
      </w:rPr>
    </w:pPr>
    <w:r w:rsidRPr="000553A1">
      <w:rPr>
        <w:rFonts w:hint="cs"/>
        <w:b/>
        <w:bCs/>
        <w:rtl/>
        <w:lang w:bidi="ar-IQ"/>
      </w:rPr>
      <w:t>محاضرات مبارزة للمرحلة الثالثة                                                        ا.م.د نورحاتم الحداد</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3A1" w:rsidRDefault="000553A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81D2D"/>
    <w:rsid w:val="000553A1"/>
    <w:rsid w:val="004109DF"/>
    <w:rsid w:val="004A2718"/>
    <w:rsid w:val="004B6D79"/>
    <w:rsid w:val="00681D2D"/>
    <w:rsid w:val="006B3BD7"/>
    <w:rsid w:val="009E0D83"/>
    <w:rsid w:val="00BA474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D2D"/>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81D2D"/>
    <w:pPr>
      <w:tabs>
        <w:tab w:val="center" w:pos="4153"/>
        <w:tab w:val="right" w:pos="8306"/>
      </w:tabs>
    </w:pPr>
  </w:style>
  <w:style w:type="character" w:customStyle="1" w:styleId="Char">
    <w:name w:val="رأس صفحة Char"/>
    <w:basedOn w:val="a0"/>
    <w:link w:val="a3"/>
    <w:uiPriority w:val="99"/>
    <w:semiHidden/>
    <w:rsid w:val="00681D2D"/>
    <w:rPr>
      <w:rFonts w:ascii="Times New Roman" w:eastAsia="Times New Roman" w:hAnsi="Times New Roman" w:cs="Times New Roman"/>
      <w:sz w:val="24"/>
      <w:szCs w:val="24"/>
    </w:rPr>
  </w:style>
  <w:style w:type="paragraph" w:styleId="a4">
    <w:name w:val="footer"/>
    <w:basedOn w:val="a"/>
    <w:link w:val="Char0"/>
    <w:uiPriority w:val="99"/>
    <w:semiHidden/>
    <w:unhideWhenUsed/>
    <w:rsid w:val="00681D2D"/>
    <w:pPr>
      <w:tabs>
        <w:tab w:val="center" w:pos="4153"/>
        <w:tab w:val="right" w:pos="8306"/>
      </w:tabs>
    </w:pPr>
  </w:style>
  <w:style w:type="character" w:customStyle="1" w:styleId="Char0">
    <w:name w:val="تذييل صفحة Char"/>
    <w:basedOn w:val="a0"/>
    <w:link w:val="a4"/>
    <w:uiPriority w:val="99"/>
    <w:semiHidden/>
    <w:rsid w:val="00681D2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501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929</Words>
  <Characters>5299</Characters>
  <Application>Microsoft Office Word</Application>
  <DocSecurity>0</DocSecurity>
  <Lines>44</Lines>
  <Paragraphs>12</Paragraphs>
  <ScaleCrop>false</ScaleCrop>
  <Company/>
  <LinksUpToDate>false</LinksUpToDate>
  <CharactersWithSpaces>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2019-05-13T20:02:00Z</dcterms:created>
  <dcterms:modified xsi:type="dcterms:W3CDTF">2019-05-13T20:42:00Z</dcterms:modified>
</cp:coreProperties>
</file>